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4F9B1ED2">
                      <wp:simplePos x="0" y="0"/>
                      <wp:positionH relativeFrom="page">
                        <wp:posOffset>2590800</wp:posOffset>
                      </wp:positionH>
                      <wp:positionV relativeFrom="page">
                        <wp:posOffset>394970</wp:posOffset>
                      </wp:positionV>
                      <wp:extent cx="2411730" cy="247650"/>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2411730" cy="247650"/>
                              </a:xfrm>
                              <a:prstGeom prst="rect">
                                <a:avLst/>
                              </a:prstGeom>
                              <a:solidFill>
                                <a:schemeClr val="bg1"/>
                              </a:solidFill>
                              <a:ln w="6350">
                                <a:noFill/>
                              </a:ln>
                            </wps:spPr>
                            <wps:txbx>
                              <w:txbxContent>
                                <w:p w14:paraId="54BD1E75" w14:textId="31582AB4" w:rsidR="002B4FA4" w:rsidRPr="001B3C9E" w:rsidRDefault="002B4FA4" w:rsidP="001B3C9E">
                                  <w:pPr>
                                    <w:pStyle w:val="Bezmezer"/>
                                    <w:jc w:val="center"/>
                                    <w:rPr>
                                      <w:rStyle w:val="Potovnadresa"/>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pt;margin-top:31.1pt;width:189.9pt;height:1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" o:allowincell="f" fillcolor="white [3212]" stroked="f" strokeweight=".5pt">
                      <v:textbox>
                        <w:txbxContent>
                          <w:p w14:paraId="54BD1E75" w14:textId="31582AB4" w:rsidR="002B4FA4" w:rsidRPr="001B3C9E" w:rsidRDefault="002B4FA4" w:rsidP="001B3C9E">
                            <w:pPr>
                              <w:pStyle w:val="Bezmezer"/>
                              <w:jc w:val="center"/>
                              <w:rPr>
                                <w:rStyle w:val="Potovnadresa"/>
                                <w:b/>
                                <w:bCs/>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D16406" w:rsidRDefault="002B4FA4" w:rsidP="002B4FA4">
            <w:r w:rsidRPr="00D16406">
              <w:t>Naše zn.</w:t>
            </w:r>
          </w:p>
        </w:tc>
        <w:tc>
          <w:tcPr>
            <w:tcW w:w="2552" w:type="dxa"/>
          </w:tcPr>
          <w:p w14:paraId="12B38D34" w14:textId="53A3D9F4" w:rsidR="002B4FA4" w:rsidRPr="004C35D0" w:rsidRDefault="004C35D0" w:rsidP="002B4FA4">
            <w:r w:rsidRPr="004C35D0">
              <w:t>4184/2025-SŽ-SSZ-OVZ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D16406" w:rsidRDefault="002B4FA4" w:rsidP="002B4FA4"/>
        </w:tc>
        <w:tc>
          <w:tcPr>
            <w:tcW w:w="2552" w:type="dxa"/>
          </w:tcPr>
          <w:p w14:paraId="3DDD4239" w14:textId="77777777" w:rsidR="002B4FA4" w:rsidRPr="004C35D0" w:rsidRDefault="002B4FA4" w:rsidP="002B4FA4"/>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D16406" w:rsidRDefault="002B4FA4" w:rsidP="002B4FA4">
            <w:r w:rsidRPr="00D16406">
              <w:t>Vyřizuje</w:t>
            </w:r>
          </w:p>
        </w:tc>
        <w:tc>
          <w:tcPr>
            <w:tcW w:w="2552" w:type="dxa"/>
          </w:tcPr>
          <w:p w14:paraId="7ECAD3EF" w14:textId="0FE07794" w:rsidR="002B4FA4" w:rsidRPr="004C35D0" w:rsidRDefault="004C35D0" w:rsidP="002B4FA4">
            <w:r w:rsidRPr="004C35D0">
              <w:t>Ing. Jana Šedová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D16406" w:rsidRDefault="002B4FA4" w:rsidP="002B4FA4">
            <w:r w:rsidRPr="00D16406">
              <w:t>Mobil</w:t>
            </w:r>
          </w:p>
        </w:tc>
        <w:tc>
          <w:tcPr>
            <w:tcW w:w="2552" w:type="dxa"/>
          </w:tcPr>
          <w:p w14:paraId="7C0BA533" w14:textId="02F16752" w:rsidR="002B4FA4" w:rsidRPr="004C35D0" w:rsidRDefault="004C35D0" w:rsidP="002B4FA4">
            <w:r w:rsidRPr="004C35D0">
              <w:t>+420 727 966 017</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D16406" w:rsidRDefault="002B4FA4" w:rsidP="002B4FA4">
            <w:r w:rsidRPr="00D16406">
              <w:t>E-mail</w:t>
            </w:r>
          </w:p>
        </w:tc>
        <w:tc>
          <w:tcPr>
            <w:tcW w:w="2552" w:type="dxa"/>
          </w:tcPr>
          <w:p w14:paraId="4A0D9FEC" w14:textId="16A86C6E" w:rsidR="002B4FA4" w:rsidRPr="004C35D0" w:rsidRDefault="004C35D0" w:rsidP="002B4FA4">
            <w:r w:rsidRPr="004C35D0">
              <w:t>sedova@spravazeleznic.cz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FC1C44" w14:paraId="3AEE2553" w14:textId="77777777" w:rsidTr="002B4FA4">
        <w:tc>
          <w:tcPr>
            <w:tcW w:w="1020" w:type="dxa"/>
          </w:tcPr>
          <w:p w14:paraId="5C0DC613" w14:textId="77777777" w:rsidR="00FC1C44" w:rsidRDefault="00FC1C44" w:rsidP="002B4FA4"/>
        </w:tc>
        <w:tc>
          <w:tcPr>
            <w:tcW w:w="2552" w:type="dxa"/>
          </w:tcPr>
          <w:p w14:paraId="1774B4AD" w14:textId="77777777" w:rsidR="00FC1C44" w:rsidRDefault="00FC1C44" w:rsidP="002B4FA4"/>
        </w:tc>
        <w:tc>
          <w:tcPr>
            <w:tcW w:w="823" w:type="dxa"/>
          </w:tcPr>
          <w:p w14:paraId="7344084B" w14:textId="77777777" w:rsidR="00FC1C44" w:rsidRDefault="00FC1C44" w:rsidP="002B4FA4"/>
        </w:tc>
        <w:tc>
          <w:tcPr>
            <w:tcW w:w="3685" w:type="dxa"/>
          </w:tcPr>
          <w:p w14:paraId="13FF0EF9" w14:textId="77777777" w:rsidR="00FC1C44" w:rsidRDefault="00FC1C44" w:rsidP="002B4FA4"/>
        </w:tc>
      </w:tr>
      <w:tr w:rsidR="00FC1C44" w14:paraId="65CD4EB6" w14:textId="77777777" w:rsidTr="002B4FA4">
        <w:tc>
          <w:tcPr>
            <w:tcW w:w="1020" w:type="dxa"/>
          </w:tcPr>
          <w:p w14:paraId="12FF350C" w14:textId="77777777" w:rsidR="00FC1C44" w:rsidRDefault="00FC1C44" w:rsidP="002B4FA4"/>
        </w:tc>
        <w:tc>
          <w:tcPr>
            <w:tcW w:w="2552" w:type="dxa"/>
          </w:tcPr>
          <w:p w14:paraId="63A2D810" w14:textId="77777777" w:rsidR="00FC1C44" w:rsidRDefault="00FC1C44" w:rsidP="002B4FA4"/>
        </w:tc>
        <w:tc>
          <w:tcPr>
            <w:tcW w:w="823" w:type="dxa"/>
          </w:tcPr>
          <w:p w14:paraId="7947BB52" w14:textId="77777777" w:rsidR="00FC1C44" w:rsidRDefault="00FC1C44" w:rsidP="002B4FA4"/>
        </w:tc>
        <w:tc>
          <w:tcPr>
            <w:tcW w:w="3685" w:type="dxa"/>
          </w:tcPr>
          <w:p w14:paraId="4FEA2D01" w14:textId="77777777" w:rsidR="00FC1C44" w:rsidRDefault="00FC1C4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58ED720F" w14:textId="77777777" w:rsidR="005E5B33" w:rsidRPr="004C35D0" w:rsidRDefault="005E5B33" w:rsidP="005E5B33">
      <w:pPr>
        <w:tabs>
          <w:tab w:val="center" w:pos="4961"/>
          <w:tab w:val="right" w:pos="9923"/>
        </w:tabs>
        <w:suppressAutoHyphens/>
        <w:spacing w:after="0"/>
        <w:jc w:val="center"/>
        <w:rPr>
          <w:rFonts w:cs="Arial"/>
          <w:b/>
          <w:bCs/>
          <w:i/>
        </w:rPr>
      </w:pPr>
      <w:bookmarkStart w:id="0" w:name="_Hlk145492321"/>
      <w:r w:rsidRPr="004C35D0">
        <w:rPr>
          <w:rFonts w:cs="Arial"/>
          <w:b/>
          <w:bCs/>
          <w:i/>
        </w:rPr>
        <w:t>na výkon činnosti a zajištění funkce podpory technického dozoru stavebníka</w:t>
      </w:r>
    </w:p>
    <w:p w14:paraId="283D8C0E" w14:textId="77777777" w:rsidR="005E5B33" w:rsidRPr="004C35D0" w:rsidRDefault="005E5B33" w:rsidP="005E5B33">
      <w:pPr>
        <w:tabs>
          <w:tab w:val="center" w:pos="4961"/>
          <w:tab w:val="right" w:pos="9923"/>
        </w:tabs>
        <w:suppressAutoHyphens/>
        <w:spacing w:after="0"/>
        <w:jc w:val="center"/>
        <w:rPr>
          <w:rFonts w:cs="Arial"/>
          <w:b/>
          <w:bCs/>
          <w:i/>
        </w:rPr>
      </w:pPr>
      <w:r w:rsidRPr="004C35D0">
        <w:rPr>
          <w:rFonts w:cs="Arial"/>
          <w:b/>
          <w:bCs/>
          <w:i/>
        </w:rPr>
        <w:t>v rámci realizace stavby</w:t>
      </w:r>
    </w:p>
    <w:p w14:paraId="7F9D3FB7" w14:textId="029E1B95" w:rsidR="00E4561F" w:rsidRPr="00D16406" w:rsidRDefault="005612D5" w:rsidP="00E4561F">
      <w:pPr>
        <w:autoSpaceDE w:val="0"/>
        <w:autoSpaceDN w:val="0"/>
        <w:adjustRightInd w:val="0"/>
        <w:spacing w:before="120" w:line="240" w:lineRule="auto"/>
        <w:jc w:val="center"/>
        <w:rPr>
          <w:rFonts w:cs="Verdana-BoldItalic"/>
          <w:b/>
          <w:bCs/>
          <w:i/>
          <w:iCs/>
          <w:sz w:val="28"/>
          <w:szCs w:val="28"/>
        </w:rPr>
      </w:pPr>
      <w:r w:rsidRPr="004C35D0">
        <w:rPr>
          <w:rFonts w:cs="Verdana-BoldItalic"/>
          <w:b/>
          <w:bCs/>
          <w:i/>
          <w:iCs/>
          <w:sz w:val="28"/>
          <w:szCs w:val="28"/>
        </w:rPr>
        <w:t xml:space="preserve"> </w:t>
      </w:r>
      <w:r w:rsidR="00E4561F" w:rsidRPr="004C35D0">
        <w:rPr>
          <w:rFonts w:cs="Verdana-BoldItalic"/>
          <w:b/>
          <w:bCs/>
          <w:i/>
          <w:iCs/>
          <w:sz w:val="28"/>
          <w:szCs w:val="28"/>
        </w:rPr>
        <w:t>„</w:t>
      </w:r>
      <w:r w:rsidR="004C35D0" w:rsidRPr="004C35D0">
        <w:rPr>
          <w:b/>
          <w:sz w:val="28"/>
          <w:szCs w:val="28"/>
        </w:rPr>
        <w:t>GSM-R + ETCS Hranice na Moravě – Horní Lideč – Střelná, I. etapa</w:t>
      </w:r>
      <w:r w:rsidR="00E4561F" w:rsidRPr="004C35D0">
        <w:rPr>
          <w:rFonts w:cs="Verdana-BoldItalic"/>
          <w:b/>
          <w:bCs/>
          <w:i/>
          <w:iCs/>
          <w:sz w:val="28"/>
          <w:szCs w:val="28"/>
        </w:rPr>
        <w:t>“</w:t>
      </w:r>
      <w:bookmarkEnd w:id="0"/>
    </w:p>
    <w:p w14:paraId="1DD84ECD" w14:textId="2AB1B024" w:rsidR="00B43526" w:rsidRPr="009C18BF" w:rsidRDefault="00E4561F" w:rsidP="00A66A91">
      <w:pPr>
        <w:tabs>
          <w:tab w:val="right" w:pos="-3402"/>
          <w:tab w:val="left" w:pos="3969"/>
        </w:tabs>
        <w:suppressAutoHyphens/>
        <w:spacing w:before="240" w:after="0"/>
        <w:rPr>
          <w:rFonts w:cs="Arial"/>
          <w:b/>
        </w:rPr>
      </w:pPr>
      <w:r w:rsidRPr="009C18BF">
        <w:rPr>
          <w:rFonts w:cs="Verdana"/>
        </w:rPr>
        <w:t>ISPROFO</w:t>
      </w:r>
      <w:r w:rsidR="002F4996" w:rsidRPr="009C18BF">
        <w:rPr>
          <w:rFonts w:cs="Verdana"/>
        </w:rPr>
        <w:t>N</w:t>
      </w:r>
      <w:r w:rsidRPr="009C18BF">
        <w:rPr>
          <w:rFonts w:cs="Verdana"/>
        </w:rPr>
        <w:t>D / S</w:t>
      </w:r>
      <w:r w:rsidR="002170E8" w:rsidRPr="009C18BF">
        <w:rPr>
          <w:rFonts w:cs="Verdana"/>
        </w:rPr>
        <w:t xml:space="preserve">ub. </w:t>
      </w:r>
      <w:r w:rsidRPr="009C18BF">
        <w:rPr>
          <w:rFonts w:cs="Verdana"/>
        </w:rPr>
        <w:t>ISPROFIN:</w:t>
      </w:r>
      <w:r w:rsidR="00A66A91">
        <w:rPr>
          <w:rFonts w:cs="Verdana"/>
        </w:rPr>
        <w:tab/>
        <w:t xml:space="preserve"> </w:t>
      </w:r>
      <w:r w:rsidR="004C35D0">
        <w:rPr>
          <w:rFonts w:cs="Arial"/>
        </w:rPr>
        <w:t>5003720031</w:t>
      </w:r>
    </w:p>
    <w:p w14:paraId="65530B7E" w14:textId="2CB5FEA1" w:rsidR="005612D5" w:rsidRDefault="00E4561F" w:rsidP="00E4561F">
      <w:pPr>
        <w:tabs>
          <w:tab w:val="left" w:pos="2835"/>
          <w:tab w:val="center" w:pos="4961"/>
          <w:tab w:val="right" w:pos="9923"/>
        </w:tabs>
        <w:suppressAutoHyphens/>
        <w:spacing w:after="0"/>
        <w:rPr>
          <w:rFonts w:cs="Verdana"/>
        </w:rPr>
      </w:pPr>
      <w:r w:rsidRPr="009C18BF">
        <w:rPr>
          <w:rFonts w:cs="Verdana"/>
        </w:rPr>
        <w:t xml:space="preserve">Evidenční číslo zakázky: </w:t>
      </w:r>
      <w:r w:rsidR="002F4996" w:rsidRPr="009C18BF">
        <w:rPr>
          <w:rFonts w:cs="Verdana"/>
        </w:rPr>
        <w:tab/>
      </w:r>
      <w:r w:rsidR="00262C89">
        <w:rPr>
          <w:rFonts w:cs="Verdana"/>
        </w:rPr>
        <w:t xml:space="preserve">                   </w:t>
      </w:r>
      <w:r w:rsidR="00730585">
        <w:rPr>
          <w:rFonts w:cs="Verdana"/>
        </w:rPr>
        <w:t>61825029</w:t>
      </w:r>
    </w:p>
    <w:p w14:paraId="6E7CA863" w14:textId="6B09097C" w:rsidR="004850CE" w:rsidRPr="004C35D0" w:rsidRDefault="005612D5" w:rsidP="003372F6">
      <w:pPr>
        <w:tabs>
          <w:tab w:val="left" w:pos="3969"/>
          <w:tab w:val="right" w:pos="9923"/>
        </w:tabs>
        <w:suppressAutoHyphens/>
        <w:spacing w:after="0"/>
        <w:rPr>
          <w:rFonts w:cs="Arial"/>
        </w:rPr>
      </w:pPr>
      <w:r w:rsidRPr="009C18BF">
        <w:rPr>
          <w:rFonts w:cs="Arial"/>
        </w:rPr>
        <w:t xml:space="preserve">Druh </w:t>
      </w:r>
      <w:r w:rsidR="004E05A5">
        <w:rPr>
          <w:rFonts w:cs="Arial"/>
        </w:rPr>
        <w:t xml:space="preserve">veřejné </w:t>
      </w:r>
      <w:r w:rsidRPr="009C18BF">
        <w:rPr>
          <w:rFonts w:cs="Arial"/>
        </w:rPr>
        <w:t>zakázky</w:t>
      </w:r>
      <w:r w:rsidR="003372F6">
        <w:rPr>
          <w:rFonts w:cs="Arial"/>
        </w:rPr>
        <w:t xml:space="preserve">: </w:t>
      </w:r>
      <w:r w:rsidR="003372F6">
        <w:rPr>
          <w:rFonts w:cs="Arial"/>
        </w:rPr>
        <w:tab/>
        <w:t xml:space="preserve"> </w:t>
      </w:r>
      <w:r w:rsidR="00FE3BEE" w:rsidRPr="004C35D0">
        <w:rPr>
          <w:rFonts w:cs="Arial"/>
        </w:rPr>
        <w:t>služby</w:t>
      </w:r>
    </w:p>
    <w:p w14:paraId="4834E19D" w14:textId="126EEBCA" w:rsidR="00262C89" w:rsidRDefault="00262C89" w:rsidP="00E4561F">
      <w:pPr>
        <w:tabs>
          <w:tab w:val="left" w:pos="2835"/>
          <w:tab w:val="center" w:pos="4961"/>
          <w:tab w:val="right" w:pos="9923"/>
        </w:tabs>
        <w:suppressAutoHyphens/>
        <w:spacing w:after="0"/>
        <w:rPr>
          <w:rFonts w:cs="Arial"/>
        </w:rPr>
      </w:pPr>
      <w:r w:rsidRPr="004C35D0">
        <w:rPr>
          <w:rFonts w:cs="Arial"/>
        </w:rPr>
        <w:t>Charakteristika veřejné zakázky:</w:t>
      </w:r>
      <w:r w:rsidRPr="004C35D0">
        <w:rPr>
          <w:rFonts w:cs="Arial"/>
        </w:rPr>
        <w:tab/>
        <w:t>podlimitní sektorová</w:t>
      </w:r>
    </w:p>
    <w:p w14:paraId="32E22BB7" w14:textId="39D864C2"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w:t>
      </w:r>
      <w:r w:rsidR="003546C6">
        <w:rPr>
          <w:rFonts w:cs="Arial"/>
        </w:rPr>
        <w:t>,</w:t>
      </w:r>
      <w:r w:rsidRPr="00731071">
        <w:rPr>
          <w:rFonts w:cs="Arial"/>
        </w:rPr>
        <w:t xml:space="preserve">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2F00FC40" w:rsidR="004850CE" w:rsidRPr="00AD7C32" w:rsidRDefault="004850CE" w:rsidP="004850CE">
      <w:pPr>
        <w:suppressAutoHyphens/>
        <w:spacing w:after="0"/>
        <w:jc w:val="both"/>
        <w:rPr>
          <w:rFonts w:cs="Arial"/>
        </w:rPr>
      </w:pPr>
      <w:r w:rsidRPr="00AD7C32">
        <w:rPr>
          <w:rFonts w:cs="Arial"/>
        </w:rPr>
        <w:t>IČ</w:t>
      </w:r>
      <w:r w:rsidR="00C37590">
        <w:rPr>
          <w:rFonts w:cs="Arial"/>
        </w:rPr>
        <w:t>O</w:t>
      </w:r>
      <w:r w:rsidRPr="00AD7C32">
        <w:rPr>
          <w:rFonts w:cs="Arial"/>
        </w:rPr>
        <w:t>: 70 99 42 34, DIČ: CZ70994234</w:t>
      </w:r>
    </w:p>
    <w:p w14:paraId="77E52B9E" w14:textId="77777777" w:rsidR="003B0589" w:rsidRPr="004C35D0" w:rsidRDefault="003B0589" w:rsidP="004850CE">
      <w:pPr>
        <w:suppressAutoHyphens/>
        <w:spacing w:after="0"/>
        <w:jc w:val="both"/>
        <w:rPr>
          <w:noProof/>
        </w:rPr>
      </w:pPr>
      <w:r w:rsidRPr="00AD7C32">
        <w:rPr>
          <w:noProof/>
        </w:rPr>
        <w:t xml:space="preserve">Zápis v OR: </w:t>
      </w:r>
      <w:r w:rsidRPr="004C35D0">
        <w:rPr>
          <w:noProof/>
        </w:rPr>
        <w:t>MS v Praze, spisová značka A 48384</w:t>
      </w:r>
    </w:p>
    <w:p w14:paraId="2DC73EE4" w14:textId="77777777" w:rsidR="004850CE" w:rsidRPr="00AD7C32" w:rsidRDefault="004850CE" w:rsidP="004850CE">
      <w:pPr>
        <w:suppressAutoHyphens/>
        <w:spacing w:after="0"/>
        <w:jc w:val="both"/>
        <w:rPr>
          <w:rFonts w:cs="Arial"/>
        </w:rPr>
      </w:pPr>
      <w:r w:rsidRPr="004C35D0">
        <w:rPr>
          <w:rFonts w:cs="Arial"/>
        </w:rPr>
        <w:t xml:space="preserve">zastoupená Ing. Petrem </w:t>
      </w:r>
      <w:proofErr w:type="spellStart"/>
      <w:r w:rsidRPr="004C35D0">
        <w:rPr>
          <w:rFonts w:cs="Arial"/>
        </w:rPr>
        <w:t>Hofhanzlem</w:t>
      </w:r>
      <w:proofErr w:type="spellEnd"/>
      <w:r w:rsidRPr="004C35D0">
        <w:rPr>
          <w:rFonts w:cs="Arial"/>
        </w:rPr>
        <w:t>, ředitelem</w:t>
      </w:r>
      <w:r w:rsidRPr="00AD7C32">
        <w:rPr>
          <w:rFonts w:cs="Arial"/>
        </w:rPr>
        <w:t xml:space="preserve"> Stavební správy západ</w:t>
      </w:r>
    </w:p>
    <w:p w14:paraId="4FC47948"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t xml:space="preserve">Kontaktní osobou pro </w:t>
      </w:r>
      <w:r w:rsidR="00D15600">
        <w:rPr>
          <w:rFonts w:cs="Arial"/>
        </w:rPr>
        <w:t>výběrové</w:t>
      </w:r>
      <w:r w:rsidRPr="00AD7C32">
        <w:rPr>
          <w:rFonts w:cs="Arial"/>
        </w:rPr>
        <w:t xml:space="preserve"> řízení je:</w:t>
      </w:r>
    </w:p>
    <w:p w14:paraId="5CD343E0" w14:textId="4AF8E006" w:rsidR="00D27EAE" w:rsidRDefault="00DC1477" w:rsidP="00DC1477">
      <w:pPr>
        <w:suppressAutoHyphens/>
        <w:spacing w:after="120"/>
        <w:jc w:val="both"/>
        <w:rPr>
          <w:rStyle w:val="Hypertextovodkaz"/>
          <w:rFonts w:cs="Arial"/>
        </w:rPr>
      </w:pPr>
      <w:r w:rsidRPr="00DC1477">
        <w:rPr>
          <w:rFonts w:cs="Arial"/>
        </w:rPr>
        <w:t>Ing. Jana Šedová</w:t>
      </w:r>
      <w:r w:rsidR="00235851" w:rsidRPr="00DC1477">
        <w:rPr>
          <w:rFonts w:cs="Arial"/>
        </w:rPr>
        <w:t xml:space="preserve">, </w:t>
      </w:r>
      <w:r w:rsidR="00046D36" w:rsidRPr="00DC1477">
        <w:rPr>
          <w:rFonts w:cs="Arial"/>
        </w:rPr>
        <w:t xml:space="preserve">mobil: </w:t>
      </w:r>
      <w:r w:rsidR="00B43526" w:rsidRPr="00DC1477">
        <w:rPr>
          <w:rFonts w:cs="Arial"/>
        </w:rPr>
        <w:t>+420</w:t>
      </w:r>
      <w:r w:rsidRPr="00DC1477">
        <w:rPr>
          <w:rFonts w:cs="Arial"/>
        </w:rPr>
        <w:t> 727 966 017,</w:t>
      </w:r>
      <w:r w:rsidR="00B43526" w:rsidRPr="00DC1477">
        <w:rPr>
          <w:rFonts w:cs="Arial"/>
        </w:rPr>
        <w:t xml:space="preserve"> e-mail</w:t>
      </w:r>
      <w:r w:rsidR="00B43526" w:rsidRPr="00D57767">
        <w:rPr>
          <w:rFonts w:cs="Arial"/>
        </w:rPr>
        <w:t xml:space="preserve">: </w:t>
      </w:r>
      <w:r w:rsidRPr="00DC1477">
        <w:rPr>
          <w:rFonts w:cs="Arial"/>
        </w:rPr>
        <w:t>sedova@</w:t>
      </w:r>
      <w:r>
        <w:rPr>
          <w:rFonts w:cs="Arial"/>
        </w:rPr>
        <w:t>spravazeleznic.cz</w:t>
      </w: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lastRenderedPageBreak/>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4F3BF1">
      <w:pPr>
        <w:pStyle w:val="Odstavecseseznamem"/>
        <w:numPr>
          <w:ilvl w:val="1"/>
          <w:numId w:val="39"/>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4F3BF1">
      <w:pPr>
        <w:pStyle w:val="Odstavecseseznamem"/>
        <w:numPr>
          <w:ilvl w:val="1"/>
          <w:numId w:val="39"/>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4F3BF1">
      <w:pPr>
        <w:pStyle w:val="Odstavecseseznamem"/>
        <w:numPr>
          <w:ilvl w:val="1"/>
          <w:numId w:val="39"/>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4F3BF1">
      <w:pPr>
        <w:pStyle w:val="Odstavecseseznamem"/>
        <w:numPr>
          <w:ilvl w:val="0"/>
          <w:numId w:val="39"/>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4F3BF1">
      <w:pPr>
        <w:pStyle w:val="Odstavecseseznamem"/>
        <w:numPr>
          <w:ilvl w:val="1"/>
          <w:numId w:val="39"/>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0AA5A997" w:rsidR="007F5796" w:rsidRPr="007F5796" w:rsidRDefault="007F5796" w:rsidP="004F3BF1">
      <w:pPr>
        <w:pStyle w:val="Odstavecseseznamem"/>
        <w:numPr>
          <w:ilvl w:val="1"/>
          <w:numId w:val="39"/>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1" w:history="1">
        <w:r w:rsidR="00DC1477" w:rsidRPr="004E42AA">
          <w:rPr>
            <w:rStyle w:val="Hypertextovodkaz"/>
            <w:rFonts w:cs="Arial"/>
          </w:rPr>
          <w:t>https://www.spravazeleznic.cz/o-nas/sdeleni-o-zpracovani-osobnich-udaju-pro-verejnost</w:t>
        </w:r>
      </w:hyperlink>
      <w:r w:rsidRPr="007F5796">
        <w:rPr>
          <w:rFonts w:cs="Arial"/>
        </w:rPr>
        <w:t>.</w:t>
      </w:r>
    </w:p>
    <w:p w14:paraId="32718D7A" w14:textId="580A1B89" w:rsidR="004850CE" w:rsidRPr="000F2373" w:rsidRDefault="004850CE" w:rsidP="004F3BF1">
      <w:pPr>
        <w:pStyle w:val="Odstavecseseznamem"/>
        <w:numPr>
          <w:ilvl w:val="0"/>
          <w:numId w:val="39"/>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5778B2C7" w14:textId="62B7BF81" w:rsidR="005E5B33" w:rsidRPr="00DC4D5A" w:rsidRDefault="005E5B33" w:rsidP="005E5B33">
      <w:pPr>
        <w:pStyle w:val="Odstavecseseznamem"/>
        <w:numPr>
          <w:ilvl w:val="1"/>
          <w:numId w:val="15"/>
        </w:numPr>
        <w:suppressAutoHyphens/>
        <w:spacing w:after="120"/>
        <w:contextualSpacing w:val="0"/>
        <w:jc w:val="both"/>
        <w:rPr>
          <w:rFonts w:eastAsia="Calibri" w:cs="Arial"/>
        </w:rPr>
      </w:pPr>
      <w:r w:rsidRPr="00302E84">
        <w:rPr>
          <w:rFonts w:eastAsia="Calibri" w:cs="Arial"/>
        </w:rPr>
        <w:t xml:space="preserve">Předmětem veřejné zakázky je výkon činnosti a zajištění funkce podpory technického dozoru </w:t>
      </w:r>
      <w:r>
        <w:rPr>
          <w:rFonts w:eastAsia="Calibri" w:cs="Arial"/>
        </w:rPr>
        <w:t>stavebníka</w:t>
      </w:r>
      <w:r w:rsidRPr="00302E84">
        <w:rPr>
          <w:rFonts w:eastAsia="Calibri" w:cs="Arial"/>
        </w:rPr>
        <w:t xml:space="preserve"> při realizaci stavby </w:t>
      </w:r>
      <w:r w:rsidRPr="00766E24">
        <w:rPr>
          <w:rFonts w:eastAsia="Calibri" w:cs="Arial"/>
          <w:b/>
        </w:rPr>
        <w:t>„</w:t>
      </w:r>
      <w:r w:rsidR="00766E24" w:rsidRPr="00766E24">
        <w:rPr>
          <w:b/>
        </w:rPr>
        <w:t>GSM-R + ETCS Hranice na Moravě – Horní Lideč – Střelná, I. etap</w:t>
      </w:r>
      <w:r w:rsidRPr="00766E24">
        <w:rPr>
          <w:rFonts w:eastAsia="Calibri" w:cs="Arial"/>
          <w:b/>
        </w:rPr>
        <w:t>)“,</w:t>
      </w:r>
      <w:r w:rsidRPr="00766E24">
        <w:rPr>
          <w:rFonts w:eastAsia="Calibri" w:cs="Arial"/>
        </w:rPr>
        <w:t xml:space="preserve"> jejímž výsledkem</w:t>
      </w:r>
      <w:r w:rsidRPr="00302E84">
        <w:rPr>
          <w:rFonts w:eastAsia="Calibri" w:cs="Arial"/>
        </w:rPr>
        <w:t xml:space="preserve"> bude bezproblémové čerpání finančních </w:t>
      </w:r>
      <w:r w:rsidRPr="00DC4D5A">
        <w:rPr>
          <w:rFonts w:eastAsia="Calibri" w:cs="Arial"/>
        </w:rPr>
        <w:t xml:space="preserve">prostředků </w:t>
      </w:r>
      <w:r w:rsidRPr="00DC4D5A">
        <w:t>z fondů Evropské unie – CEF</w:t>
      </w:r>
      <w:r w:rsidRPr="00DC4D5A">
        <w:rPr>
          <w:rFonts w:eastAsia="Calibri" w:cs="Arial"/>
        </w:rPr>
        <w:t xml:space="preserve">. </w:t>
      </w:r>
    </w:p>
    <w:p w14:paraId="10F7A324" w14:textId="77777777" w:rsidR="005E5B33" w:rsidRPr="005E5B33" w:rsidRDefault="005E5B33" w:rsidP="005E5B33">
      <w:pPr>
        <w:pStyle w:val="Odstavecseseznamem"/>
        <w:numPr>
          <w:ilvl w:val="1"/>
          <w:numId w:val="15"/>
        </w:numPr>
        <w:suppressAutoHyphens/>
        <w:spacing w:after="120"/>
        <w:contextualSpacing w:val="0"/>
        <w:jc w:val="both"/>
        <w:rPr>
          <w:rFonts w:eastAsia="Calibri" w:cs="Arial"/>
        </w:rPr>
      </w:pPr>
      <w:r w:rsidRPr="005E5B33">
        <w:rPr>
          <w:rFonts w:eastAsia="Times New Roman" w:cs="Arial"/>
          <w:lang w:eastAsia="cs-CZ"/>
        </w:rPr>
        <w:t>Bližší specifikace předmětu plnění veřejné zakázky je v návrhu Smlouvy.</w:t>
      </w:r>
    </w:p>
    <w:p w14:paraId="44E2AB2F" w14:textId="77777777" w:rsidR="000F2373" w:rsidRPr="00230DD4" w:rsidRDefault="004850CE" w:rsidP="002F4996">
      <w:pPr>
        <w:pStyle w:val="Odstavecseseznamem"/>
        <w:numPr>
          <w:ilvl w:val="0"/>
          <w:numId w:val="15"/>
        </w:numPr>
        <w:suppressAutoHyphens/>
        <w:spacing w:after="120"/>
        <w:ind w:left="391" w:hanging="391"/>
        <w:contextualSpacing w:val="0"/>
        <w:jc w:val="both"/>
        <w:rPr>
          <w:b/>
          <w:bCs/>
          <w:u w:val="single"/>
        </w:rPr>
      </w:pPr>
      <w:r w:rsidRPr="00230DD4">
        <w:rPr>
          <w:b/>
          <w:bCs/>
          <w:u w:val="single"/>
        </w:rPr>
        <w:t>Předpokládaná hodnota zakázky:</w:t>
      </w:r>
      <w:r w:rsidR="000F2373" w:rsidRPr="00230DD4">
        <w:rPr>
          <w:b/>
          <w:bCs/>
          <w:u w:val="single"/>
        </w:rPr>
        <w:t xml:space="preserve"> </w:t>
      </w:r>
    </w:p>
    <w:p w14:paraId="2227F049" w14:textId="2EAB8AD6" w:rsidR="00F30C22" w:rsidRPr="00230DD4" w:rsidRDefault="004850CE" w:rsidP="0057152F">
      <w:pPr>
        <w:pStyle w:val="Odstavecseseznamem"/>
        <w:numPr>
          <w:ilvl w:val="1"/>
          <w:numId w:val="15"/>
        </w:numPr>
        <w:suppressAutoHyphens/>
        <w:spacing w:after="120"/>
        <w:contextualSpacing w:val="0"/>
        <w:jc w:val="both"/>
        <w:rPr>
          <w:rFonts w:cs="Arial"/>
        </w:rPr>
      </w:pPr>
      <w:r w:rsidRPr="00230DD4">
        <w:rPr>
          <w:rFonts w:cs="Arial"/>
        </w:rPr>
        <w:t>Zadavatelem stanovená předpokládaná hodnota zakázky činí </w:t>
      </w:r>
      <w:r w:rsidR="00230DD4" w:rsidRPr="00230DD4">
        <w:rPr>
          <w:rFonts w:cs="Arial"/>
        </w:rPr>
        <w:t>800 000</w:t>
      </w:r>
      <w:r w:rsidRPr="00230DD4">
        <w:rPr>
          <w:rFonts w:cs="Arial"/>
        </w:rPr>
        <w:t>,- Kč (bez DPH).</w:t>
      </w:r>
    </w:p>
    <w:p w14:paraId="25F69F5F" w14:textId="2B7F32FF"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Zadávací dokumentaci tvoří:</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2"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031E5868" w:rsidR="004850CE" w:rsidRPr="00E26C30" w:rsidRDefault="004850CE" w:rsidP="00C84DF5">
      <w:pPr>
        <w:pStyle w:val="Odstavecseseznamem"/>
        <w:numPr>
          <w:ilvl w:val="0"/>
          <w:numId w:val="14"/>
        </w:numPr>
        <w:suppressAutoHyphens/>
        <w:spacing w:after="6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r w:rsidR="000F2373" w:rsidRPr="00E26C30">
        <w:rPr>
          <w:rFonts w:cs="Arial"/>
        </w:rPr>
        <w:t xml:space="preserve"> </w:t>
      </w:r>
    </w:p>
    <w:p w14:paraId="1E063803" w14:textId="6A8468F8" w:rsidR="00803434" w:rsidRDefault="004850CE" w:rsidP="00C84DF5">
      <w:pPr>
        <w:pStyle w:val="Odstavecseseznamem"/>
        <w:numPr>
          <w:ilvl w:val="0"/>
          <w:numId w:val="14"/>
        </w:numPr>
        <w:suppressAutoHyphens/>
        <w:spacing w:after="60"/>
        <w:contextualSpacing w:val="0"/>
        <w:jc w:val="both"/>
        <w:rPr>
          <w:rFonts w:cs="Arial"/>
        </w:rPr>
      </w:pPr>
      <w:r w:rsidRPr="00815AD7">
        <w:rPr>
          <w:rFonts w:cs="Arial"/>
        </w:rPr>
        <w:t>Návrh Smlouvy o dílo vč. příloh</w:t>
      </w:r>
      <w:r w:rsidR="003C79A1" w:rsidRPr="00815AD7">
        <w:rPr>
          <w:rFonts w:cs="Arial"/>
        </w:rPr>
        <w:t xml:space="preserve"> </w:t>
      </w:r>
    </w:p>
    <w:p w14:paraId="610EE137" w14:textId="0A2E8E95" w:rsidR="004850CE" w:rsidRPr="00815AD7" w:rsidRDefault="00207259" w:rsidP="00C84DF5">
      <w:pPr>
        <w:pStyle w:val="Odstavecseseznamem"/>
        <w:numPr>
          <w:ilvl w:val="0"/>
          <w:numId w:val="14"/>
        </w:numPr>
        <w:suppressAutoHyphens/>
        <w:spacing w:after="120"/>
        <w:contextualSpacing w:val="0"/>
        <w:jc w:val="both"/>
        <w:rPr>
          <w:rFonts w:cs="Arial"/>
        </w:rPr>
      </w:pPr>
      <w:r>
        <w:rPr>
          <w:rFonts w:cs="Arial"/>
        </w:rPr>
        <w:t>Souhrnná technická zpráva</w:t>
      </w:r>
    </w:p>
    <w:p w14:paraId="23F7035C" w14:textId="77777777" w:rsidR="004850CE" w:rsidRDefault="006B110C" w:rsidP="00450FDC">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3"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4"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FC3F8D" w:rsidRDefault="00113538" w:rsidP="00FC3F8D">
      <w:pPr>
        <w:pStyle w:val="Odstavecseseznamem"/>
        <w:numPr>
          <w:ilvl w:val="1"/>
          <w:numId w:val="15"/>
        </w:numPr>
        <w:suppressAutoHyphens/>
        <w:spacing w:after="120"/>
        <w:ind w:left="426" w:hanging="426"/>
        <w:contextualSpacing w:val="0"/>
        <w:jc w:val="both"/>
        <w:rPr>
          <w:rFonts w:cs="Arial"/>
          <w:b/>
          <w:bCs/>
        </w:rPr>
      </w:pPr>
      <w:r w:rsidRPr="00FC3F8D">
        <w:rPr>
          <w:rFonts w:cs="Arial"/>
        </w:rPr>
        <w:t xml:space="preserve"> </w:t>
      </w:r>
      <w:r w:rsidR="004850CE" w:rsidRPr="00FC3F8D">
        <w:rPr>
          <w:rFonts w:cs="Arial"/>
          <w:b/>
          <w:bCs/>
        </w:rPr>
        <w:t>Doba plnění:</w:t>
      </w:r>
    </w:p>
    <w:p w14:paraId="7ED4842C" w14:textId="425B48A1" w:rsidR="00B43526" w:rsidRPr="005E5B33" w:rsidRDefault="00B43526" w:rsidP="005E5B33">
      <w:pPr>
        <w:spacing w:before="120" w:after="120"/>
        <w:jc w:val="both"/>
        <w:rPr>
          <w:rFonts w:ascii="Verdana" w:hAnsi="Verdana" w:cs="Arial"/>
        </w:rPr>
      </w:pPr>
      <w:r w:rsidRPr="005E5B33">
        <w:rPr>
          <w:rFonts w:ascii="Verdana" w:hAnsi="Verdana" w:cs="Arial"/>
        </w:rPr>
        <w:t xml:space="preserve">Termín zahájení </w:t>
      </w:r>
      <w:r w:rsidR="005E5B33" w:rsidRPr="005E5B33">
        <w:rPr>
          <w:rFonts w:ascii="Verdana" w:hAnsi="Verdana" w:cs="Arial"/>
        </w:rPr>
        <w:t>plnění</w:t>
      </w:r>
      <w:r w:rsidRPr="005E5B33">
        <w:rPr>
          <w:rFonts w:ascii="Verdana" w:hAnsi="Verdana" w:cs="Arial"/>
        </w:rPr>
        <w:t xml:space="preserve">: </w:t>
      </w:r>
      <w:r w:rsidR="00803434" w:rsidRPr="005E5B33">
        <w:rPr>
          <w:rFonts w:ascii="Verdana" w:hAnsi="Verdana" w:cs="Arial"/>
          <w:b/>
        </w:rPr>
        <w:t>ihned po nabytí účinnosti Smlouvy</w:t>
      </w:r>
    </w:p>
    <w:p w14:paraId="1909C059" w14:textId="77777777" w:rsidR="005E5B33" w:rsidRDefault="00B43526" w:rsidP="005E5B33">
      <w:pPr>
        <w:suppressAutoHyphens/>
        <w:spacing w:after="0" w:line="240" w:lineRule="auto"/>
        <w:jc w:val="both"/>
        <w:rPr>
          <w:rFonts w:ascii="Verdana" w:hAnsi="Verdana" w:cs="Arial"/>
        </w:rPr>
      </w:pPr>
      <w:r w:rsidRPr="00B43526">
        <w:rPr>
          <w:rFonts w:ascii="Verdana" w:hAnsi="Verdana" w:cs="Arial"/>
        </w:rPr>
        <w:t xml:space="preserve">Termín ukončení </w:t>
      </w:r>
      <w:r w:rsidR="005E5B33">
        <w:rPr>
          <w:rFonts w:ascii="Verdana" w:hAnsi="Verdana" w:cs="Arial"/>
        </w:rPr>
        <w:t>plnění a odevzdání „Závěrečné zprávy“ o realizaci stavby</w:t>
      </w:r>
      <w:r w:rsidRPr="00B43526">
        <w:rPr>
          <w:rFonts w:ascii="Verdana" w:hAnsi="Verdana" w:cs="Arial"/>
        </w:rPr>
        <w:t xml:space="preserve">: </w:t>
      </w:r>
    </w:p>
    <w:p w14:paraId="0FBE9C9E" w14:textId="28CBECD3" w:rsidR="00803434" w:rsidRDefault="005E5B33" w:rsidP="00FC3F8D">
      <w:pPr>
        <w:suppressAutoHyphens/>
        <w:spacing w:after="120" w:line="240" w:lineRule="auto"/>
        <w:ind w:left="567" w:firstLine="141"/>
        <w:jc w:val="both"/>
        <w:rPr>
          <w:rFonts w:eastAsia="Times New Roman" w:cs="Arial"/>
          <w:b/>
          <w:lang w:eastAsia="cs-CZ"/>
        </w:rPr>
      </w:pPr>
      <w:r>
        <w:rPr>
          <w:rFonts w:eastAsia="Times New Roman" w:cs="Arial"/>
          <w:b/>
          <w:lang w:eastAsia="cs-CZ"/>
        </w:rPr>
        <w:t>Nejpozději do</w:t>
      </w:r>
      <w:r w:rsidR="00287884">
        <w:rPr>
          <w:rFonts w:eastAsia="Times New Roman" w:cs="Arial"/>
          <w:b/>
          <w:lang w:eastAsia="cs-CZ"/>
        </w:rPr>
        <w:t xml:space="preserve"> 3 měsíců </w:t>
      </w:r>
      <w:r>
        <w:rPr>
          <w:rFonts w:eastAsia="Times New Roman" w:cs="Arial"/>
          <w:b/>
          <w:lang w:eastAsia="cs-CZ"/>
        </w:rPr>
        <w:t xml:space="preserve">od dokončení celého Díla </w:t>
      </w:r>
      <w:r w:rsidR="00803434" w:rsidRPr="00C820B5">
        <w:rPr>
          <w:rFonts w:eastAsia="Times New Roman" w:cs="Arial"/>
          <w:b/>
          <w:lang w:eastAsia="cs-CZ"/>
        </w:rPr>
        <w:t>(</w:t>
      </w:r>
      <w:r w:rsidR="00803434" w:rsidRPr="000716F5">
        <w:rPr>
          <w:rFonts w:eastAsia="Times New Roman" w:cs="Arial"/>
          <w:b/>
          <w:lang w:eastAsia="cs-CZ"/>
        </w:rPr>
        <w:t xml:space="preserve">předpoklad </w:t>
      </w:r>
      <w:r w:rsidR="00287884" w:rsidRPr="000716F5">
        <w:rPr>
          <w:rFonts w:eastAsia="Times New Roman" w:cs="Arial"/>
          <w:b/>
          <w:lang w:eastAsia="cs-CZ"/>
        </w:rPr>
        <w:t>12</w:t>
      </w:r>
      <w:r w:rsidR="00803434" w:rsidRPr="000716F5">
        <w:rPr>
          <w:rFonts w:eastAsia="Times New Roman" w:cs="Arial"/>
          <w:b/>
          <w:lang w:eastAsia="cs-CZ"/>
        </w:rPr>
        <w:t>/202</w:t>
      </w:r>
      <w:r w:rsidR="003D4C8F" w:rsidRPr="000716F5">
        <w:rPr>
          <w:rFonts w:eastAsia="Times New Roman" w:cs="Arial"/>
          <w:b/>
          <w:lang w:eastAsia="cs-CZ"/>
        </w:rPr>
        <w:t>7</w:t>
      </w:r>
      <w:r w:rsidR="00803434" w:rsidRPr="000716F5">
        <w:rPr>
          <w:rFonts w:eastAsia="Times New Roman" w:cs="Arial"/>
          <w:b/>
          <w:lang w:eastAsia="cs-CZ"/>
        </w:rPr>
        <w:t>)</w:t>
      </w:r>
    </w:p>
    <w:p w14:paraId="618C463C" w14:textId="45403350" w:rsidR="004850CE" w:rsidRPr="00FC3F8D" w:rsidRDefault="004850CE" w:rsidP="002F4996">
      <w:pPr>
        <w:pStyle w:val="Odstavecseseznamem"/>
        <w:numPr>
          <w:ilvl w:val="1"/>
          <w:numId w:val="15"/>
        </w:numPr>
        <w:suppressAutoHyphens/>
        <w:spacing w:after="120"/>
        <w:ind w:left="425" w:hanging="425"/>
        <w:contextualSpacing w:val="0"/>
        <w:jc w:val="both"/>
        <w:rPr>
          <w:rFonts w:cs="Arial"/>
          <w:b/>
          <w:bCs/>
        </w:rPr>
      </w:pPr>
      <w:r w:rsidRPr="00FC3F8D">
        <w:rPr>
          <w:rFonts w:cs="Arial"/>
          <w:b/>
          <w:bCs/>
        </w:rPr>
        <w:t xml:space="preserve">Místo plnění: </w:t>
      </w:r>
    </w:p>
    <w:p w14:paraId="5448C6FB" w14:textId="77777777" w:rsidR="00803434" w:rsidRPr="00803434" w:rsidRDefault="00803434" w:rsidP="00450FDC">
      <w:pPr>
        <w:spacing w:after="120"/>
        <w:jc w:val="both"/>
        <w:rPr>
          <w:rFonts w:cs="Arial"/>
        </w:rPr>
      </w:pPr>
      <w:r w:rsidRPr="00803434">
        <w:rPr>
          <w:rFonts w:eastAsia="Times New Roman" w:cs="Arial"/>
          <w:lang w:eastAsia="cs-CZ"/>
        </w:rPr>
        <w:t>Místem plnění je: staveniště včetně bezprostředního okolí stavby, sídlo zadavatele a jednotlivá pracoviště zadavatele.</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450FDC">
      <w:pPr>
        <w:spacing w:before="120" w:after="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w:t>
      </w:r>
      <w:r w:rsidR="009D2A1C" w:rsidRPr="0020238E">
        <w:rPr>
          <w:rFonts w:cs="Arial"/>
          <w:i/>
        </w:rPr>
        <w:t xml:space="preserve">republice splnění </w:t>
      </w:r>
      <w:r w:rsidRPr="0020238E">
        <w:rPr>
          <w:rFonts w:cs="Arial"/>
          <w:i/>
        </w:rPr>
        <w:t>základní způsobilost</w:t>
      </w:r>
      <w:r w:rsidR="009D2A1C" w:rsidRPr="0020238E">
        <w:rPr>
          <w:rFonts w:cs="Arial"/>
          <w:i/>
        </w:rPr>
        <w:t>i předložením</w:t>
      </w:r>
      <w:r w:rsidRPr="0020238E">
        <w:rPr>
          <w:rFonts w:cs="Arial"/>
          <w:i/>
        </w:rPr>
        <w:t xml:space="preserve"> čestn</w:t>
      </w:r>
      <w:r w:rsidR="009D2A1C" w:rsidRPr="0020238E">
        <w:rPr>
          <w:rFonts w:cs="Arial"/>
          <w:i/>
        </w:rPr>
        <w:t>ého</w:t>
      </w:r>
      <w:r w:rsidRPr="0020238E">
        <w:rPr>
          <w:rFonts w:cs="Arial"/>
          <w:i/>
        </w:rPr>
        <w:t xml:space="preserve"> prohlášení</w:t>
      </w:r>
      <w:r w:rsidR="009D2A1C" w:rsidRPr="0020238E">
        <w:rPr>
          <w:rFonts w:cs="Arial"/>
          <w:i/>
        </w:rPr>
        <w:t xml:space="preserve"> zpracovaného v</w:t>
      </w:r>
      <w:r w:rsidR="00D72E25" w:rsidRPr="0020238E">
        <w:rPr>
          <w:rFonts w:cs="Arial"/>
          <w:i/>
        </w:rPr>
        <w:t> </w:t>
      </w:r>
      <w:r w:rsidR="009D2A1C" w:rsidRPr="0020238E">
        <w:rPr>
          <w:rFonts w:cs="Arial"/>
          <w:i/>
        </w:rPr>
        <w:t>souladu s</w:t>
      </w:r>
      <w:r w:rsidR="00D72E25" w:rsidRPr="0020238E">
        <w:rPr>
          <w:rFonts w:cs="Arial"/>
          <w:i/>
        </w:rPr>
        <w:t> </w:t>
      </w:r>
      <w:r w:rsidR="009D2A1C" w:rsidRPr="0020238E">
        <w:rPr>
          <w:rFonts w:cs="Arial"/>
          <w:i/>
        </w:rPr>
        <w:t xml:space="preserve">přílohou č. </w:t>
      </w:r>
      <w:r w:rsidR="00873BFC" w:rsidRPr="0020238E">
        <w:rPr>
          <w:rFonts w:cs="Arial"/>
          <w:i/>
        </w:rPr>
        <w:t>3</w:t>
      </w:r>
      <w:r w:rsidR="009D2A1C" w:rsidRPr="0020238E">
        <w:rPr>
          <w:rFonts w:cs="Arial"/>
          <w:i/>
        </w:rPr>
        <w:t xml:space="preserve"> této Výzvy</w:t>
      </w:r>
      <w:r w:rsidRPr="0020238E">
        <w:rPr>
          <w:rFonts w:cs="Arial"/>
          <w:i/>
        </w:rPr>
        <w:t>, ze kterého musí být zřejmé, že:</w:t>
      </w:r>
      <w:r w:rsidRPr="009E5989">
        <w:rPr>
          <w:rFonts w:cs="Arial"/>
          <w:i/>
        </w:rPr>
        <w:t xml:space="preserv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635AB96A"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splatný nedoplatek na pojistném nebo na penále na veřejné zdravotní pojištění;</w:t>
      </w:r>
    </w:p>
    <w:p w14:paraId="538B2EAA" w14:textId="1C5426A1"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splatný nedoplatek na pojistném nebo na penále na sociální zabezpečení a příspěvku na státní politiku zaměstnanosti;</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33E7E729" w:rsidR="004850CE" w:rsidRDefault="004850CE" w:rsidP="00450FDC">
      <w:pPr>
        <w:suppressAutoHyphens/>
        <w:spacing w:before="120" w:after="12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p>
    <w:p w14:paraId="7CFEC787" w14:textId="77777777" w:rsidR="004850CE" w:rsidRPr="00CE5C3C" w:rsidRDefault="004850CE" w:rsidP="00815AD7">
      <w:pPr>
        <w:pStyle w:val="Odstavecseseznamem"/>
        <w:numPr>
          <w:ilvl w:val="1"/>
          <w:numId w:val="15"/>
        </w:numPr>
        <w:suppressAutoHyphens/>
        <w:spacing w:after="120"/>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0B9FA82C"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2A8809ED"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dodavatel předloží doklad, že je oprávněn podnikat v rozsahu odpovídajícímu předmětu veřejné zakázky, pokud jiné právní předpisy takové oprávnění vyžadují.</w:t>
      </w:r>
    </w:p>
    <w:p w14:paraId="7AD18FEB" w14:textId="3FF18A96" w:rsidR="004850CE" w:rsidRPr="00D571B8" w:rsidRDefault="004850CE" w:rsidP="00931326">
      <w:pPr>
        <w:suppressAutoHyphens/>
        <w:spacing w:before="120"/>
        <w:ind w:left="709" w:hanging="1"/>
        <w:jc w:val="both"/>
        <w:rPr>
          <w:rFonts w:cs="Arial"/>
          <w:b/>
          <w:i/>
        </w:rPr>
      </w:pPr>
      <w:r w:rsidRPr="003B5254">
        <w:rPr>
          <w:rFonts w:cs="Arial"/>
          <w:b/>
          <w:i/>
        </w:rPr>
        <w:t xml:space="preserve">Účastník </w:t>
      </w:r>
      <w:r w:rsidR="00D15600" w:rsidRPr="003B5254">
        <w:rPr>
          <w:rFonts w:cs="Arial"/>
          <w:b/>
          <w:i/>
        </w:rPr>
        <w:t>výběrového</w:t>
      </w:r>
      <w:r w:rsidRPr="003B5254">
        <w:rPr>
          <w:rFonts w:cs="Arial"/>
          <w:b/>
          <w:i/>
        </w:rPr>
        <w:t xml:space="preserve"> řízení doloží doklad, </w:t>
      </w:r>
      <w:r w:rsidR="00622B3E" w:rsidRPr="003B5254">
        <w:rPr>
          <w:rFonts w:cs="Arial"/>
          <w:b/>
          <w:i/>
        </w:rPr>
        <w:t xml:space="preserve">na </w:t>
      </w:r>
      <w:r w:rsidR="00EA2B6B" w:rsidRPr="003B5254">
        <w:rPr>
          <w:rFonts w:cs="Arial"/>
          <w:b/>
          <w:i/>
        </w:rPr>
        <w:t>základě,</w:t>
      </w:r>
      <w:r w:rsidR="00622B3E" w:rsidRPr="003B5254">
        <w:rPr>
          <w:rFonts w:cs="Arial"/>
          <w:b/>
          <w:i/>
        </w:rPr>
        <w:t xml:space="preserve"> kterého </w:t>
      </w:r>
      <w:r w:rsidRPr="003B5254">
        <w:rPr>
          <w:rFonts w:cs="Arial"/>
          <w:b/>
          <w:i/>
        </w:rPr>
        <w:t>je oprávněn podnikat v rozsahu odpovídajícímu předmětu veřejné zakázky:</w:t>
      </w:r>
    </w:p>
    <w:p w14:paraId="7C242327" w14:textId="3A84042F" w:rsidR="00803434" w:rsidRPr="008A58DC" w:rsidRDefault="00803434" w:rsidP="004B5DB2">
      <w:pPr>
        <w:suppressAutoHyphens/>
        <w:ind w:left="1418" w:hanging="425"/>
        <w:jc w:val="both"/>
        <w:rPr>
          <w:rFonts w:cs="Arial"/>
          <w:b/>
          <w:i/>
        </w:rPr>
      </w:pPr>
      <w:r>
        <w:rPr>
          <w:rFonts w:cs="Arial"/>
          <w:b/>
          <w:i/>
        </w:rPr>
        <w:t>- poradenská a konzultační činnost, zpracování odborných studií a posudků.</w:t>
      </w: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1" w:name="_Hlk146179413"/>
      <w:r>
        <w:rPr>
          <w:rFonts w:cs="Arial"/>
          <w:b/>
        </w:rPr>
        <w:t>Technická kvalifikace</w:t>
      </w:r>
    </w:p>
    <w:p w14:paraId="5B9E8755" w14:textId="3F0C944E" w:rsidR="00DD79BF" w:rsidRPr="00F535FB" w:rsidRDefault="00DD79BF" w:rsidP="00AB1611">
      <w:pPr>
        <w:pStyle w:val="Odstavecseseznamem"/>
        <w:numPr>
          <w:ilvl w:val="0"/>
          <w:numId w:val="31"/>
        </w:numPr>
        <w:spacing w:before="120" w:after="120"/>
        <w:ind w:left="360"/>
        <w:jc w:val="both"/>
        <w:rPr>
          <w:rFonts w:cs="Arial"/>
          <w:b/>
        </w:rPr>
      </w:pPr>
      <w:bookmarkStart w:id="2" w:name="_Hlk146179398"/>
      <w:bookmarkEnd w:id="1"/>
      <w:r w:rsidRPr="00F535FB">
        <w:rPr>
          <w:rFonts w:cs="Arial"/>
          <w:b/>
        </w:rPr>
        <w:t>Technická kvalifikace – seznam významných služeb</w:t>
      </w:r>
    </w:p>
    <w:p w14:paraId="4C6B80A3" w14:textId="77777777" w:rsidR="005E5B33" w:rsidRPr="00F535FB" w:rsidRDefault="005E5B33" w:rsidP="0020238E">
      <w:pPr>
        <w:spacing w:before="120" w:after="120"/>
        <w:jc w:val="both"/>
        <w:rPr>
          <w:rFonts w:cs="Arial"/>
        </w:rPr>
      </w:pPr>
      <w:r w:rsidRPr="00F535FB">
        <w:rPr>
          <w:rFonts w:cs="Arial"/>
        </w:rPr>
        <w:t>Účastník výběrového řízení předloží údaje k prokázání svých zkušeností se zakázkami, které svým charakterem a objemem odpovídají profesnímu obsahu této veřejné zakázky za posledních 5 let před zahájením výběrového řízení.</w:t>
      </w:r>
    </w:p>
    <w:p w14:paraId="5332DB5C" w14:textId="7F58E3A6" w:rsidR="005E5B33" w:rsidRPr="00F535FB" w:rsidRDefault="005E5B33" w:rsidP="0020238E">
      <w:pPr>
        <w:spacing w:before="120" w:after="120"/>
        <w:jc w:val="both"/>
        <w:rPr>
          <w:rFonts w:cs="Arial"/>
        </w:rPr>
      </w:pPr>
      <w:r w:rsidRPr="00F535FB">
        <w:rPr>
          <w:rFonts w:cs="Arial"/>
        </w:rPr>
        <w:t>K nabídce bude předložen seznam významných služeb, který se doporučuje předložit ve formě obsažené v Příloze č. 4 této Výzvy.</w:t>
      </w:r>
    </w:p>
    <w:p w14:paraId="611632B5" w14:textId="77777777" w:rsidR="005E5B33" w:rsidRPr="00F535FB" w:rsidRDefault="005E5B33" w:rsidP="0020238E">
      <w:pPr>
        <w:spacing w:before="120" w:after="120"/>
        <w:jc w:val="both"/>
        <w:rPr>
          <w:rFonts w:cs="Arial"/>
        </w:rPr>
      </w:pPr>
      <w:r w:rsidRPr="00F535FB">
        <w:rPr>
          <w:rFonts w:cs="Arial"/>
        </w:rPr>
        <w:t>V předloženém seznamu musí být uvedeny všechny požadované údaje, zejména název služby, předmět plnění s uvedením zadavatelem níže požadovaných údajů, cena, investiční náklady,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2BA4453D" w14:textId="423BEC60" w:rsidR="005E5B33" w:rsidRPr="00F535FB" w:rsidRDefault="005E5B33" w:rsidP="0020238E">
      <w:pPr>
        <w:spacing w:before="120" w:after="120"/>
        <w:jc w:val="both"/>
        <w:rPr>
          <w:rFonts w:cs="Arial"/>
        </w:rPr>
      </w:pPr>
      <w:r w:rsidRPr="00F535FB">
        <w:rPr>
          <w:rFonts w:cs="Arial"/>
        </w:rPr>
        <w:t xml:space="preserve">Účastník výběrového řízení musí předloženým seznamem významných ukončených služeb prokázat, že v posledních </w:t>
      </w:r>
      <w:r w:rsidRPr="00F535FB">
        <w:rPr>
          <w:rFonts w:cs="Arial"/>
          <w:b/>
        </w:rPr>
        <w:t>5 letech před zahájením výběrového řízení</w:t>
      </w:r>
      <w:r w:rsidRPr="00F535FB">
        <w:rPr>
          <w:rFonts w:cs="Arial"/>
        </w:rPr>
        <w:t xml:space="preserve"> poskytl alespoň </w:t>
      </w:r>
      <w:r w:rsidRPr="00F535FB">
        <w:rPr>
          <w:rFonts w:cs="Arial"/>
          <w:b/>
        </w:rPr>
        <w:t>2 služby,</w:t>
      </w:r>
      <w:r w:rsidRPr="00F535FB">
        <w:rPr>
          <w:rFonts w:cs="Arial"/>
        </w:rPr>
        <w:t xml:space="preserve"> kterými zajišťoval činnost podpory technického dozoru stavebníka u staveb železniční infrastruktury s celkovými investičními náklady v souhrnu minimálně </w:t>
      </w:r>
      <w:r w:rsidR="005673A5" w:rsidRPr="00F535FB">
        <w:rPr>
          <w:rFonts w:cs="Arial"/>
          <w:b/>
        </w:rPr>
        <w:t xml:space="preserve">500 mil. </w:t>
      </w:r>
      <w:r w:rsidRPr="00F535FB">
        <w:rPr>
          <w:rFonts w:cs="Arial"/>
          <w:b/>
        </w:rPr>
        <w:t>Kč bez DPH</w:t>
      </w:r>
      <w:r w:rsidRPr="00F535FB">
        <w:rPr>
          <w:rFonts w:cs="Arial"/>
        </w:rPr>
        <w:t xml:space="preserve"> </w:t>
      </w:r>
      <w:r w:rsidRPr="00F535FB">
        <w:rPr>
          <w:rFonts w:cs="Arial"/>
          <w:b/>
        </w:rPr>
        <w:t>na každou stavbu</w:t>
      </w:r>
      <w:r w:rsidR="005673A5" w:rsidRPr="00F535FB">
        <w:rPr>
          <w:rFonts w:cs="Arial"/>
          <w:b/>
        </w:rPr>
        <w:t xml:space="preserve"> </w:t>
      </w:r>
      <w:r w:rsidRPr="00F535FB">
        <w:rPr>
          <w:rFonts w:cs="Arial"/>
          <w:b/>
          <w:i/>
        </w:rPr>
        <w:t>a se smluvními podmínkami FIDIC</w:t>
      </w:r>
      <w:r w:rsidRPr="00F535FB">
        <w:rPr>
          <w:rFonts w:cs="Arial"/>
          <w:i/>
        </w:rPr>
        <w:t>.</w:t>
      </w:r>
    </w:p>
    <w:p w14:paraId="5800F5D2" w14:textId="77777777" w:rsidR="005E5B33" w:rsidRPr="00F535FB" w:rsidRDefault="005E5B33" w:rsidP="0020238E">
      <w:pPr>
        <w:spacing w:before="120" w:after="120"/>
        <w:jc w:val="both"/>
        <w:rPr>
          <w:rFonts w:cs="Arial"/>
        </w:rPr>
      </w:pPr>
      <w:r w:rsidRPr="00F535FB">
        <w:rPr>
          <w:rFonts w:cs="Arial"/>
          <w:b/>
        </w:rPr>
        <w:t>Doba 5 let</w:t>
      </w:r>
      <w:r w:rsidRPr="00F535FB">
        <w:rPr>
          <w:rFonts w:cs="Arial"/>
        </w:rPr>
        <w:t xml:space="preserve"> se považuje za splněnou, pokud byly služby v průběhu této </w:t>
      </w:r>
      <w:r w:rsidRPr="00F535FB">
        <w:rPr>
          <w:rFonts w:cs="Arial"/>
          <w:b/>
        </w:rPr>
        <w:t>doby dokončeny</w:t>
      </w:r>
      <w:r w:rsidRPr="00F535FB">
        <w:rPr>
          <w:rFonts w:cs="Arial"/>
        </w:rPr>
        <w:t>.</w:t>
      </w:r>
    </w:p>
    <w:p w14:paraId="37E37020" w14:textId="06AC7F6F" w:rsidR="005E5B33" w:rsidRPr="00F535FB" w:rsidRDefault="005E5B33" w:rsidP="0020238E">
      <w:pPr>
        <w:spacing w:before="120" w:after="120"/>
        <w:jc w:val="both"/>
        <w:rPr>
          <w:rFonts w:cs="Arial"/>
        </w:rPr>
      </w:pPr>
      <w:r w:rsidRPr="00F535FB">
        <w:rPr>
          <w:rFonts w:cs="Arial"/>
        </w:rPr>
        <w:t xml:space="preserve">Pojmem </w:t>
      </w:r>
      <w:r w:rsidRPr="00F535FB">
        <w:rPr>
          <w:rFonts w:cs="Arial"/>
          <w:bCs/>
        </w:rPr>
        <w:t>stavba železniční infrastruktury</w:t>
      </w:r>
      <w:r w:rsidRPr="00F535FB">
        <w:rPr>
          <w:rFonts w:cs="Arial"/>
        </w:rPr>
        <w:t xml:space="preserve"> zadavatel rozumí </w:t>
      </w:r>
      <w:r w:rsidRPr="00F535FB">
        <w:rPr>
          <w:rFonts w:cs="Arial"/>
          <w:bCs/>
        </w:rPr>
        <w:t>stavbu na železniční dráze celostátní nebo regionální</w:t>
      </w:r>
      <w:r w:rsidRPr="00F535FB">
        <w:rPr>
          <w:rFonts w:cs="Arial"/>
        </w:rPr>
        <w:t xml:space="preserve"> tak, jak jsou tyto dráhy definovány v ustanoveních § 3, odst. 1, písm. a) a b) zákona č. 266/1994 Sb., o drahách, ve znění pozdějších právních předpisů (dále jen zákon o drahách).</w:t>
      </w:r>
    </w:p>
    <w:p w14:paraId="20702185" w14:textId="77777777" w:rsidR="00DD79BF" w:rsidRPr="00AF46BE" w:rsidRDefault="00DD79BF" w:rsidP="00450FDC">
      <w:pPr>
        <w:pStyle w:val="Odstavecseseznamem"/>
        <w:numPr>
          <w:ilvl w:val="0"/>
          <w:numId w:val="31"/>
        </w:numPr>
        <w:spacing w:before="120" w:after="120"/>
        <w:ind w:left="360"/>
        <w:jc w:val="both"/>
        <w:rPr>
          <w:rFonts w:cs="Arial"/>
          <w:b/>
        </w:rPr>
      </w:pPr>
      <w:r>
        <w:rPr>
          <w:rFonts w:cs="Arial"/>
          <w:b/>
        </w:rPr>
        <w:t>Technická kvalifikace – seznam</w:t>
      </w:r>
      <w:r w:rsidRPr="00AF46BE">
        <w:rPr>
          <w:rFonts w:cs="Arial"/>
          <w:b/>
        </w:rPr>
        <w:t xml:space="preserve"> personálu</w:t>
      </w:r>
    </w:p>
    <w:p w14:paraId="42BDC386" w14:textId="77777777" w:rsidR="005E5B33" w:rsidRPr="00085EC9" w:rsidRDefault="005E5B33" w:rsidP="00085EC9">
      <w:pPr>
        <w:spacing w:after="0"/>
        <w:jc w:val="both"/>
        <w:rPr>
          <w:rFonts w:cs="Arial"/>
        </w:rPr>
      </w:pPr>
      <w:r w:rsidRPr="00085EC9">
        <w:rPr>
          <w:rFonts w:cs="Arial"/>
        </w:rPr>
        <w:t>Zadavatel požaduje předložení seznamu odborného personálu dodavatele.</w:t>
      </w:r>
    </w:p>
    <w:p w14:paraId="0502B8B6" w14:textId="77777777" w:rsidR="005E5B33" w:rsidRPr="00085EC9" w:rsidRDefault="005E5B33" w:rsidP="00085EC9">
      <w:pPr>
        <w:spacing w:after="0"/>
        <w:jc w:val="both"/>
        <w:rPr>
          <w:rFonts w:cs="Arial"/>
        </w:rPr>
      </w:pPr>
      <w:r w:rsidRPr="00085EC9">
        <w:rPr>
          <w:rFonts w:cs="Arial"/>
        </w:rPr>
        <w:t xml:space="preserve">Účastník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w:t>
      </w:r>
      <w:proofErr w:type="gramStart"/>
      <w:r w:rsidRPr="00085EC9">
        <w:rPr>
          <w:rFonts w:cs="Arial"/>
        </w:rPr>
        <w:t>z</w:t>
      </w:r>
      <w:proofErr w:type="gramEnd"/>
      <w:r w:rsidRPr="00085EC9">
        <w:rPr>
          <w:rFonts w:cs="Arial"/>
        </w:rPr>
        <w:t xml:space="preserve"> dodavatelem předkládaných dokumentů):</w:t>
      </w:r>
    </w:p>
    <w:p w14:paraId="5474C71A" w14:textId="77777777" w:rsidR="005E5B33" w:rsidRPr="00085EC9" w:rsidRDefault="005E5B33" w:rsidP="00085EC9">
      <w:pPr>
        <w:spacing w:after="0"/>
        <w:jc w:val="both"/>
        <w:rPr>
          <w:rFonts w:cs="Arial"/>
        </w:rPr>
      </w:pPr>
    </w:p>
    <w:p w14:paraId="1F071800" w14:textId="77777777" w:rsidR="005E5B33" w:rsidRPr="00C30C5E" w:rsidRDefault="005E5B33" w:rsidP="00085EC9">
      <w:pPr>
        <w:pStyle w:val="Odstavecseseznamem"/>
        <w:numPr>
          <w:ilvl w:val="0"/>
          <w:numId w:val="35"/>
        </w:numPr>
        <w:spacing w:after="120"/>
        <w:ind w:hanging="357"/>
        <w:contextualSpacing w:val="0"/>
        <w:jc w:val="both"/>
        <w:rPr>
          <w:b/>
          <w:color w:val="000000"/>
        </w:rPr>
      </w:pPr>
      <w:r w:rsidRPr="00C30C5E">
        <w:rPr>
          <w:b/>
          <w:color w:val="000000"/>
        </w:rPr>
        <w:t>Vedoucí pracovník týmu</w:t>
      </w:r>
    </w:p>
    <w:p w14:paraId="52C0372E" w14:textId="0287DBD1" w:rsidR="005E5B33" w:rsidRPr="00085EC9" w:rsidRDefault="005E5B33" w:rsidP="00085EC9">
      <w:pPr>
        <w:pStyle w:val="Odstavecseseznamem"/>
        <w:numPr>
          <w:ilvl w:val="0"/>
          <w:numId w:val="36"/>
        </w:numPr>
        <w:spacing w:after="0"/>
        <w:ind w:hanging="357"/>
        <w:contextualSpacing w:val="0"/>
        <w:jc w:val="both"/>
      </w:pPr>
      <w:r>
        <w:t xml:space="preserve">zkušenost </w:t>
      </w:r>
      <w:r w:rsidRPr="00085EC9">
        <w:t xml:space="preserve">alespoň se </w:t>
      </w:r>
      <w:r w:rsidRPr="00085EC9">
        <w:rPr>
          <w:b/>
        </w:rPr>
        <w:t xml:space="preserve">2 </w:t>
      </w:r>
      <w:r w:rsidRPr="00085EC9">
        <w:rPr>
          <w:rFonts w:cs="Arial"/>
          <w:b/>
        </w:rPr>
        <w:t xml:space="preserve">službami </w:t>
      </w:r>
      <w:r w:rsidRPr="00085EC9">
        <w:rPr>
          <w:rFonts w:cs="Arial"/>
        </w:rPr>
        <w:t xml:space="preserve">v posledních </w:t>
      </w:r>
      <w:r w:rsidRPr="00085EC9">
        <w:rPr>
          <w:rFonts w:cs="Arial"/>
          <w:b/>
        </w:rPr>
        <w:t xml:space="preserve">5 letech </w:t>
      </w:r>
      <w:r w:rsidRPr="00085EC9">
        <w:rPr>
          <w:rFonts w:cs="Arial"/>
        </w:rPr>
        <w:t xml:space="preserve">před zahájením výběrového řízení, kterými zajišťoval činnost podpory technického dozoru stavebníka u staveb železniční infrastruktury </w:t>
      </w:r>
      <w:r w:rsidRPr="00085EC9">
        <w:rPr>
          <w:rFonts w:cs="Arial"/>
          <w:b/>
        </w:rPr>
        <w:t xml:space="preserve">s celkovými investičními náklady v souhrnu minimálně </w:t>
      </w:r>
      <w:r w:rsidR="00085EC9" w:rsidRPr="00085EC9">
        <w:rPr>
          <w:rFonts w:cs="Arial"/>
          <w:b/>
        </w:rPr>
        <w:t xml:space="preserve">500 mil. </w:t>
      </w:r>
      <w:r w:rsidRPr="00085EC9">
        <w:rPr>
          <w:rFonts w:cs="Arial"/>
          <w:b/>
        </w:rPr>
        <w:t>Kč bez DPH na každou stavbu</w:t>
      </w:r>
      <w:r w:rsidRPr="00085EC9">
        <w:rPr>
          <w:rFonts w:cs="Arial"/>
          <w:b/>
          <w:color w:val="FF0000"/>
        </w:rPr>
        <w:t xml:space="preserve"> </w:t>
      </w:r>
      <w:r w:rsidRPr="00085EC9">
        <w:rPr>
          <w:rFonts w:cs="Arial"/>
          <w:b/>
          <w:i/>
        </w:rPr>
        <w:t>se smluvními podmínkami</w:t>
      </w:r>
      <w:r w:rsidR="003D4C8F">
        <w:rPr>
          <w:rFonts w:cs="Arial"/>
          <w:b/>
          <w:i/>
        </w:rPr>
        <w:t xml:space="preserve"> </w:t>
      </w:r>
      <w:r w:rsidRPr="00085EC9">
        <w:rPr>
          <w:rFonts w:cs="Arial"/>
          <w:b/>
          <w:i/>
        </w:rPr>
        <w:t>FIDIC</w:t>
      </w:r>
      <w:r w:rsidRPr="00085EC9">
        <w:rPr>
          <w:rFonts w:cs="Arial"/>
          <w:b/>
        </w:rPr>
        <w:t>.</w:t>
      </w:r>
    </w:p>
    <w:p w14:paraId="3311CC22" w14:textId="77777777" w:rsidR="005E5B33" w:rsidRPr="00A646FD" w:rsidRDefault="005E5B33" w:rsidP="00085EC9">
      <w:pPr>
        <w:pStyle w:val="Odstavecseseznamem"/>
        <w:spacing w:after="0"/>
        <w:ind w:left="1440"/>
        <w:jc w:val="both"/>
      </w:pPr>
    </w:p>
    <w:p w14:paraId="4CD107D2" w14:textId="77777777" w:rsidR="005E5B33" w:rsidRPr="00A646FD" w:rsidRDefault="005E5B33" w:rsidP="00085EC9">
      <w:pPr>
        <w:pStyle w:val="Odstavecseseznamem"/>
        <w:numPr>
          <w:ilvl w:val="0"/>
          <w:numId w:val="35"/>
        </w:numPr>
        <w:spacing w:after="120"/>
        <w:ind w:left="714" w:hanging="357"/>
        <w:contextualSpacing w:val="0"/>
        <w:jc w:val="both"/>
        <w:rPr>
          <w:b/>
        </w:rPr>
      </w:pPr>
      <w:r w:rsidRPr="00A646FD">
        <w:rPr>
          <w:b/>
        </w:rPr>
        <w:t>Výkonný pracovník týmu</w:t>
      </w:r>
    </w:p>
    <w:p w14:paraId="6BA0B5A3" w14:textId="77777777" w:rsidR="005E5B33" w:rsidRPr="0013025A" w:rsidRDefault="005E5B33" w:rsidP="00085EC9">
      <w:pPr>
        <w:pStyle w:val="Odstavecseseznamem"/>
        <w:numPr>
          <w:ilvl w:val="0"/>
          <w:numId w:val="36"/>
        </w:numPr>
        <w:spacing w:after="0"/>
        <w:contextualSpacing w:val="0"/>
        <w:jc w:val="both"/>
      </w:pPr>
      <w:r w:rsidRPr="0013025A">
        <w:t>nejméně 5 let praxe s realizací staveb železniční infrastruktury</w:t>
      </w:r>
      <w:r>
        <w:t xml:space="preserve"> ve funkci </w:t>
      </w:r>
      <w:r w:rsidRPr="00375516">
        <w:rPr>
          <w:rFonts w:cs="Arial"/>
        </w:rPr>
        <w:t>podpory technického dozoru stavebníka</w:t>
      </w:r>
      <w:r w:rsidRPr="0013025A">
        <w:t xml:space="preserve">. </w:t>
      </w:r>
    </w:p>
    <w:p w14:paraId="0F652953" w14:textId="77777777" w:rsidR="005E5B33" w:rsidRPr="00976BAA" w:rsidRDefault="005E5B33" w:rsidP="00085EC9">
      <w:pPr>
        <w:pStyle w:val="Odstavecseseznamem"/>
        <w:spacing w:after="0"/>
        <w:ind w:left="1440"/>
        <w:jc w:val="both"/>
        <w:rPr>
          <w:color w:val="000000"/>
          <w:highlight w:val="green"/>
        </w:rPr>
      </w:pPr>
    </w:p>
    <w:p w14:paraId="36EF196A" w14:textId="77777777" w:rsidR="005E5B33" w:rsidRPr="005C190A" w:rsidRDefault="005E5B33" w:rsidP="00085EC9">
      <w:pPr>
        <w:pStyle w:val="Odstavecseseznamem"/>
        <w:numPr>
          <w:ilvl w:val="0"/>
          <w:numId w:val="35"/>
        </w:numPr>
        <w:spacing w:after="120"/>
        <w:ind w:hanging="357"/>
        <w:contextualSpacing w:val="0"/>
        <w:jc w:val="both"/>
        <w:rPr>
          <w:b/>
        </w:rPr>
      </w:pPr>
      <w:r w:rsidRPr="005C190A">
        <w:rPr>
          <w:b/>
        </w:rPr>
        <w:t>Pracovník se znalostí softwaru na kontrolu rozpočtů a cenových změn během výstavby</w:t>
      </w:r>
    </w:p>
    <w:p w14:paraId="039CD7CC" w14:textId="77777777" w:rsidR="005E5B33" w:rsidRPr="005C190A" w:rsidRDefault="005E5B33" w:rsidP="00085EC9">
      <w:pPr>
        <w:pStyle w:val="Odstavecseseznamem"/>
        <w:numPr>
          <w:ilvl w:val="0"/>
          <w:numId w:val="36"/>
        </w:numPr>
        <w:spacing w:after="0"/>
        <w:ind w:hanging="357"/>
        <w:contextualSpacing w:val="0"/>
        <w:jc w:val="both"/>
      </w:pPr>
      <w:r w:rsidRPr="005C190A">
        <w:t xml:space="preserve">nejméně 5 let praxe se softwarem na kontrolu rozpočtů a cenových změn během výstavby,  </w:t>
      </w:r>
    </w:p>
    <w:p w14:paraId="330F5C2A" w14:textId="258F8107" w:rsidR="005E5B33" w:rsidRPr="00085EC9" w:rsidRDefault="005E5B33" w:rsidP="00085EC9">
      <w:pPr>
        <w:pStyle w:val="Odstavecseseznamem"/>
        <w:numPr>
          <w:ilvl w:val="0"/>
          <w:numId w:val="36"/>
        </w:numPr>
        <w:spacing w:after="0"/>
        <w:ind w:hanging="357"/>
        <w:contextualSpacing w:val="0"/>
        <w:jc w:val="both"/>
      </w:pPr>
      <w:r w:rsidRPr="005C190A">
        <w:t xml:space="preserve">prokázat </w:t>
      </w:r>
      <w:r w:rsidRPr="00085EC9">
        <w:t xml:space="preserve">zkušenost se softwarem na kontrolu rozpočtů a cenových změn během výstavby u alespoň </w:t>
      </w:r>
      <w:r w:rsidRPr="00085EC9">
        <w:rPr>
          <w:b/>
        </w:rPr>
        <w:t>dvou</w:t>
      </w:r>
      <w:r w:rsidRPr="00085EC9">
        <w:t xml:space="preserve"> jmenovitě uvedených staveb železniční infrastruktury, přičemž se musí jednat o zakázky dokončené v posledních </w:t>
      </w:r>
      <w:r w:rsidRPr="00085EC9">
        <w:rPr>
          <w:b/>
        </w:rPr>
        <w:t>5 letech</w:t>
      </w:r>
      <w:r w:rsidRPr="00085EC9">
        <w:t xml:space="preserve"> před zahájením výběrového řízení, a celkové investiční náklady jednotlivé uvedené dokončené stavební akce musí včetně případných poddodávek, činit minimálně </w:t>
      </w:r>
      <w:r w:rsidR="00085EC9" w:rsidRPr="00085EC9">
        <w:rPr>
          <w:b/>
        </w:rPr>
        <w:t>500 mil.</w:t>
      </w:r>
      <w:r w:rsidRPr="00085EC9">
        <w:rPr>
          <w:b/>
        </w:rPr>
        <w:t xml:space="preserve"> Kč bez DP</w:t>
      </w:r>
      <w:r w:rsidR="00085EC9" w:rsidRPr="00085EC9">
        <w:rPr>
          <w:b/>
        </w:rPr>
        <w:t>H</w:t>
      </w:r>
      <w:r w:rsidRPr="00085EC9">
        <w:rPr>
          <w:b/>
        </w:rPr>
        <w:t>.</w:t>
      </w:r>
    </w:p>
    <w:p w14:paraId="6F4F93CB" w14:textId="77777777" w:rsidR="005E5B33" w:rsidRPr="00544F6D" w:rsidRDefault="005E5B33" w:rsidP="00085EC9">
      <w:pPr>
        <w:spacing w:after="0"/>
        <w:jc w:val="both"/>
      </w:pPr>
    </w:p>
    <w:p w14:paraId="5AE5B919" w14:textId="77777777" w:rsidR="005E5B33" w:rsidRPr="00EC56E7" w:rsidRDefault="005E5B33" w:rsidP="00085EC9">
      <w:pPr>
        <w:spacing w:after="0"/>
        <w:jc w:val="both"/>
        <w:rPr>
          <w:color w:val="000000"/>
        </w:rPr>
      </w:pPr>
      <w:r w:rsidRPr="00EC56E7">
        <w:rPr>
          <w:color w:val="000000"/>
        </w:rPr>
        <w:t>Zadavatel v této souvislosti upozorňuje, že všichni členové odborného týmu vybraného dodavatele se budou muset přímo podílet na plnění veřejné zakázky, a to v rozsahu a za podmínek dle závazného návrhu Smlouvy.</w:t>
      </w:r>
    </w:p>
    <w:p w14:paraId="39FAD2B8" w14:textId="77777777" w:rsidR="005E5B33" w:rsidRPr="00EC56E7" w:rsidRDefault="005E5B33" w:rsidP="00085EC9">
      <w:pPr>
        <w:spacing w:after="0"/>
        <w:jc w:val="both"/>
        <w:rPr>
          <w:color w:val="000000"/>
        </w:rPr>
      </w:pPr>
    </w:p>
    <w:p w14:paraId="6672A021" w14:textId="77777777" w:rsidR="005E5B33" w:rsidRPr="004A0F42" w:rsidRDefault="005E5B33" w:rsidP="00085EC9">
      <w:pPr>
        <w:spacing w:after="120"/>
        <w:jc w:val="both"/>
      </w:pPr>
      <w:r w:rsidRPr="00EC56E7">
        <w:rPr>
          <w:color w:val="000000"/>
        </w:rPr>
        <w:t xml:space="preserve">Seznam odborného personálu účastníka zadavatel doporučuje předložit ve formě dle vzorového formuláře obsaženého </w:t>
      </w:r>
      <w:r w:rsidRPr="004A0F42">
        <w:t>v Příloze č. 5 této výzvy a profesní životopis každého člena odborného personálu dodavatele doporučuje předložit ve formě obsažené v Příloze č. 6 této výzvy.</w:t>
      </w:r>
    </w:p>
    <w:p w14:paraId="52CBF4D9" w14:textId="1521E1A0" w:rsidR="004850CE" w:rsidRPr="00D619B6" w:rsidRDefault="004850CE" w:rsidP="00C71084">
      <w:pPr>
        <w:pStyle w:val="Odstavecseseznamem"/>
        <w:numPr>
          <w:ilvl w:val="1"/>
          <w:numId w:val="15"/>
        </w:numPr>
        <w:suppressAutoHyphens/>
        <w:spacing w:before="240" w:after="120"/>
        <w:ind w:left="425" w:hanging="425"/>
        <w:contextualSpacing w:val="0"/>
        <w:jc w:val="both"/>
        <w:rPr>
          <w:b/>
        </w:rPr>
      </w:pPr>
      <w:r w:rsidRPr="00D619B6">
        <w:rPr>
          <w:b/>
        </w:rPr>
        <w:t>Prokázání kvalifikace prostřednictvím jiných osob</w:t>
      </w:r>
    </w:p>
    <w:p w14:paraId="757D00DF" w14:textId="54326E68" w:rsidR="004850CE" w:rsidRPr="004A0F42" w:rsidRDefault="004850CE" w:rsidP="00C71084">
      <w:pPr>
        <w:suppressAutoHyphens/>
        <w:spacing w:before="120" w:after="120"/>
        <w:jc w:val="both"/>
      </w:pPr>
      <w:r w:rsidRPr="009D2A1C">
        <w:t>Pokud není dodavatel schopen prokázat splnění určité části kvalifikace požadované zadavatelem v plném rozsahu</w:t>
      </w:r>
      <w:r w:rsidRPr="004A0F42">
        <w:t>, je oprávněn prokázat splnění profesní způsobilosti (s výjimkou výpisu z obchodního rejstříku nebo jiné obdobné evidence, pokud jiný právní předpis zápis do takové evidence vyžaduje)</w:t>
      </w:r>
      <w:r w:rsidR="00FA396D" w:rsidRPr="004A0F42">
        <w:t xml:space="preserve"> a technické kvalifikace</w:t>
      </w:r>
      <w:r w:rsidRPr="004A0F42">
        <w:t xml:space="preserve"> prostřednictvím jiných osob. V</w:t>
      </w:r>
      <w:r w:rsidR="009D2A1C" w:rsidRPr="004A0F42">
        <w:t> </w:t>
      </w:r>
      <w:r w:rsidRPr="004A0F42">
        <w:t>takovém</w:t>
      </w:r>
      <w:r w:rsidR="009D2A1C" w:rsidRPr="004A0F42">
        <w:t xml:space="preserve"> </w:t>
      </w:r>
      <w:r w:rsidRPr="004A0F42">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4A0F42">
        <w:rPr>
          <w:bCs/>
          <w:iCs/>
        </w:rPr>
        <w:t xml:space="preserve">doklady prokazující splnění profesní způsobilosti </w:t>
      </w:r>
      <w:r w:rsidRPr="00F30C22">
        <w:rPr>
          <w:bCs/>
          <w:iCs/>
        </w:rPr>
        <w:t>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2"/>
    <w:p w14:paraId="606F540B" w14:textId="48FBDAB4"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815AD7">
      <w:pPr>
        <w:spacing w:before="120" w:after="120"/>
        <w:jc w:val="both"/>
        <w:rPr>
          <w:b/>
          <w:iCs/>
        </w:rPr>
      </w:pPr>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B4FA6">
      <w:pPr>
        <w:pStyle w:val="Odstavecseseznamem"/>
        <w:numPr>
          <w:ilvl w:val="1"/>
          <w:numId w:val="15"/>
        </w:numPr>
        <w:suppressAutoHyphens/>
        <w:spacing w:before="240" w:after="120"/>
        <w:ind w:left="425" w:hanging="425"/>
        <w:contextualSpacing w:val="0"/>
        <w:jc w:val="both"/>
        <w:rPr>
          <w:rFonts w:cs="Arial"/>
          <w:b/>
        </w:rPr>
      </w:pPr>
      <w:bookmarkStart w:id="3" w:name="_Hlk146179538"/>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5632AA5B" w:rsidR="004850CE" w:rsidRPr="00F30C22" w:rsidRDefault="004850CE" w:rsidP="00680A7A">
      <w:pPr>
        <w:pStyle w:val="Odstavecseseznamem"/>
        <w:numPr>
          <w:ilvl w:val="2"/>
          <w:numId w:val="15"/>
        </w:numPr>
        <w:suppressAutoHyphens/>
        <w:spacing w:before="120" w:after="120"/>
        <w:contextualSpacing w:val="0"/>
        <w:jc w:val="both"/>
      </w:pPr>
      <w:r w:rsidRPr="00F30C22">
        <w:t>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w:t>
      </w:r>
    </w:p>
    <w:p w14:paraId="69A6F12B" w14:textId="4D68D043" w:rsidR="004850CE" w:rsidRPr="00F30C22" w:rsidRDefault="004850CE" w:rsidP="00680A7A">
      <w:pPr>
        <w:pStyle w:val="Odstavecseseznamem"/>
        <w:numPr>
          <w:ilvl w:val="2"/>
          <w:numId w:val="15"/>
        </w:numPr>
        <w:suppressAutoHyphens/>
        <w:spacing w:before="120" w:after="120"/>
        <w:contextualSpacing w:val="0"/>
        <w:jc w:val="both"/>
      </w:pPr>
      <w:r w:rsidRPr="00F30C22">
        <w:t>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0BE3E4C"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4C0E03">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4C0E03">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3"/>
    <w:p w14:paraId="406C5B26" w14:textId="14F45CD4" w:rsidR="004850CE" w:rsidRPr="00102EFE" w:rsidRDefault="00102EFE" w:rsidP="003A5EC4">
      <w:pPr>
        <w:pStyle w:val="Odstavecseseznamem"/>
        <w:numPr>
          <w:ilvl w:val="0"/>
          <w:numId w:val="15"/>
        </w:numPr>
        <w:suppressAutoHyphens/>
        <w:spacing w:before="240"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512FC2">
      <w:pPr>
        <w:pStyle w:val="Odstavecseseznamem"/>
        <w:numPr>
          <w:ilvl w:val="1"/>
          <w:numId w:val="15"/>
        </w:numPr>
        <w:suppressAutoHyphens/>
        <w:spacing w:after="120"/>
        <w:ind w:left="567" w:hanging="567"/>
        <w:contextualSpacing w:val="0"/>
        <w:jc w:val="both"/>
        <w:rPr>
          <w:rFonts w:cs="Arial"/>
          <w:u w:val="single"/>
        </w:rPr>
      </w:pPr>
      <w:bookmarkStart w:id="4"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218D9325" w:rsidR="00E26C30" w:rsidRPr="004A0F42" w:rsidRDefault="00E26C30" w:rsidP="00680A7A">
      <w:pPr>
        <w:pStyle w:val="Odstavecseseznamem"/>
        <w:numPr>
          <w:ilvl w:val="1"/>
          <w:numId w:val="15"/>
        </w:numPr>
        <w:suppressAutoHyphens/>
        <w:spacing w:after="120"/>
        <w:contextualSpacing w:val="0"/>
        <w:jc w:val="both"/>
        <w:rPr>
          <w:rFonts w:cs="Arial"/>
        </w:rPr>
      </w:pPr>
      <w:r w:rsidRPr="00910BF5">
        <w:rPr>
          <w:rFonts w:cs="Arial"/>
        </w:rPr>
        <w:t xml:space="preserve">Účastník výběrového řízení prokáže splnění bodu </w:t>
      </w:r>
      <w:r w:rsidR="00910BF5">
        <w:rPr>
          <w:rFonts w:cs="Arial"/>
        </w:rPr>
        <w:t>9</w:t>
      </w:r>
      <w:r w:rsidRPr="00910BF5">
        <w:rPr>
          <w:rFonts w:cs="Arial"/>
        </w:rPr>
        <w:t xml:space="preserve">.1 této Výzvy předložením </w:t>
      </w:r>
      <w:r w:rsidR="00D94B2A">
        <w:rPr>
          <w:rFonts w:cs="Arial"/>
        </w:rPr>
        <w:t xml:space="preserve">seznamu </w:t>
      </w:r>
      <w:r w:rsidR="00D94B2A" w:rsidRPr="004A0F42">
        <w:rPr>
          <w:rFonts w:cs="Arial"/>
        </w:rPr>
        <w:t>poddodavatelů</w:t>
      </w:r>
      <w:r w:rsidRPr="004A0F42">
        <w:rPr>
          <w:rFonts w:cs="Arial"/>
        </w:rPr>
        <w:t xml:space="preserve"> zpracovaného v souladu s přílohou č. </w:t>
      </w:r>
      <w:r w:rsidR="00541597" w:rsidRPr="004A0F42">
        <w:rPr>
          <w:rFonts w:cs="Arial"/>
        </w:rPr>
        <w:t>8</w:t>
      </w:r>
      <w:r w:rsidR="00E6642D" w:rsidRPr="004A0F42">
        <w:rPr>
          <w:rFonts w:cs="Arial"/>
        </w:rPr>
        <w:t xml:space="preserve"> </w:t>
      </w:r>
      <w:r w:rsidRPr="004A0F42">
        <w:rPr>
          <w:rFonts w:cs="Arial"/>
        </w:rPr>
        <w:t>této Výzvy</w:t>
      </w:r>
      <w:r w:rsidR="00ED214B" w:rsidRPr="004A0F42">
        <w:rPr>
          <w:rFonts w:cs="Arial"/>
        </w:rPr>
        <w:t>.</w:t>
      </w:r>
    </w:p>
    <w:bookmarkEnd w:id="4"/>
    <w:p w14:paraId="17F1879D" w14:textId="557A4229" w:rsidR="00102EFE" w:rsidRPr="004A0F42" w:rsidRDefault="00102EFE" w:rsidP="00680A7A">
      <w:pPr>
        <w:pStyle w:val="Odstavecseseznamem"/>
        <w:numPr>
          <w:ilvl w:val="1"/>
          <w:numId w:val="15"/>
        </w:numPr>
        <w:suppressAutoHyphens/>
        <w:spacing w:after="120"/>
        <w:contextualSpacing w:val="0"/>
        <w:jc w:val="both"/>
        <w:rPr>
          <w:rFonts w:cs="Arial"/>
        </w:rPr>
      </w:pPr>
      <w:r w:rsidRPr="004A0F42">
        <w:rPr>
          <w:rFonts w:cs="Arial"/>
        </w:rPr>
        <w:t>Zadavatel nevymezuje žádné činnosti při plnění veřejné zakázky, které musí být plněny přímo vybraným dodavatelem.</w:t>
      </w:r>
    </w:p>
    <w:p w14:paraId="27EC5E77" w14:textId="77777777" w:rsidR="00102EFE" w:rsidRPr="00512FC2" w:rsidRDefault="00554227" w:rsidP="003A5EC4">
      <w:pPr>
        <w:pStyle w:val="Odstavecseseznamem"/>
        <w:numPr>
          <w:ilvl w:val="0"/>
          <w:numId w:val="15"/>
        </w:numPr>
        <w:suppressAutoHyphens/>
        <w:spacing w:before="240" w:after="120"/>
        <w:ind w:left="567" w:hanging="567"/>
        <w:contextualSpacing w:val="0"/>
        <w:jc w:val="both"/>
        <w:rPr>
          <w:rFonts w:cs="Arial"/>
          <w:b/>
          <w:bCs/>
          <w:u w:val="single"/>
        </w:rPr>
      </w:pPr>
      <w:r w:rsidRPr="00131C05">
        <w:rPr>
          <w:rFonts w:cs="Arial"/>
          <w:b/>
          <w:bCs/>
          <w:u w:val="single"/>
        </w:rPr>
        <w:t>Obchodní a platební podm</w:t>
      </w:r>
      <w:r w:rsidRPr="00512FC2">
        <w:rPr>
          <w:rFonts w:cs="Arial"/>
          <w:b/>
          <w:bCs/>
          <w:u w:val="single"/>
        </w:rPr>
        <w:t>ínky:</w:t>
      </w:r>
    </w:p>
    <w:p w14:paraId="31F0B933" w14:textId="0693E823" w:rsidR="004850CE" w:rsidRPr="00512FC2" w:rsidRDefault="004850CE" w:rsidP="00512FC2">
      <w:pPr>
        <w:pStyle w:val="Odstavecseseznamem"/>
        <w:numPr>
          <w:ilvl w:val="1"/>
          <w:numId w:val="21"/>
        </w:numPr>
        <w:suppressAutoHyphens/>
        <w:spacing w:after="0"/>
        <w:ind w:left="567" w:hanging="567"/>
        <w:contextualSpacing w:val="0"/>
        <w:jc w:val="both"/>
        <w:rPr>
          <w:rFonts w:cs="Arial"/>
          <w:b/>
          <w:bCs/>
        </w:rPr>
      </w:pPr>
      <w:r w:rsidRPr="00512FC2">
        <w:rPr>
          <w:b/>
        </w:rPr>
        <w:t>Obchodní</w:t>
      </w:r>
      <w:r w:rsidRPr="00512FC2">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tvoří součást zadávací dokumentace.</w:t>
      </w:r>
    </w:p>
    <w:p w14:paraId="6D5642AD" w14:textId="7A22ED90" w:rsidR="004850CE" w:rsidRPr="00D761E8" w:rsidRDefault="004850CE" w:rsidP="00EE0D22">
      <w:pPr>
        <w:pStyle w:val="Odstavecseseznamem"/>
        <w:numPr>
          <w:ilvl w:val="1"/>
          <w:numId w:val="21"/>
        </w:numPr>
        <w:suppressAutoHyphens/>
        <w:spacing w:after="0"/>
        <w:contextualSpacing w:val="0"/>
        <w:jc w:val="both"/>
        <w:rPr>
          <w:b/>
        </w:rPr>
      </w:pPr>
      <w:r w:rsidRPr="00D761E8">
        <w:rPr>
          <w:b/>
        </w:rPr>
        <w:t>Platební podmínky:</w:t>
      </w:r>
    </w:p>
    <w:p w14:paraId="2148E99A" w14:textId="3A0598A7" w:rsidR="004850CE" w:rsidRPr="00E81471" w:rsidRDefault="004850CE" w:rsidP="00C447E7">
      <w:pPr>
        <w:suppressAutoHyphens/>
        <w:spacing w:after="120"/>
        <w:jc w:val="both"/>
        <w:rPr>
          <w:rFonts w:cs="Arial"/>
        </w:rPr>
      </w:pPr>
      <w:r w:rsidRPr="00E81471">
        <w:rPr>
          <w:rFonts w:cs="Arial"/>
        </w:rPr>
        <w:t>Platební podmínky jsou upraveny v návrhu Smlouvy o dílo, který tvoří součást zadávací dokumentace.</w:t>
      </w:r>
    </w:p>
    <w:p w14:paraId="0EC7F8AD" w14:textId="77777777" w:rsidR="00910BF5" w:rsidRPr="00910BF5" w:rsidRDefault="004850CE" w:rsidP="00EE0D22">
      <w:pPr>
        <w:pStyle w:val="Odstavecseseznamem"/>
        <w:numPr>
          <w:ilvl w:val="1"/>
          <w:numId w:val="21"/>
        </w:numPr>
        <w:suppressAutoHyphens/>
        <w:spacing w:after="0"/>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5E5B33" w:rsidRDefault="004850CE" w:rsidP="004C0E03">
      <w:pPr>
        <w:suppressAutoHyphens/>
        <w:spacing w:after="120"/>
        <w:jc w:val="both"/>
        <w:rPr>
          <w:rFonts w:cs="Arial"/>
        </w:rPr>
      </w:pPr>
      <w:r w:rsidRPr="00A43F09">
        <w:rPr>
          <w:rFonts w:cs="Arial"/>
        </w:rPr>
        <w:t xml:space="preserve">Předpokládá se, že zakázka bude financována </w:t>
      </w:r>
      <w:r w:rsidRPr="00A43F09">
        <w:rPr>
          <w:rStyle w:val="Siln"/>
          <w:rFonts w:cs="Arial"/>
          <w:b w:val="0"/>
          <w:shd w:val="clear" w:color="auto" w:fill="FFFFFF"/>
        </w:rPr>
        <w:t>z prostředků</w:t>
      </w:r>
      <w:r w:rsidRPr="00A43F09">
        <w:rPr>
          <w:rFonts w:cs="Arial"/>
        </w:rPr>
        <w:t xml:space="preserve"> </w:t>
      </w:r>
      <w:r w:rsidRPr="005E5B33">
        <w:rPr>
          <w:rFonts w:cs="Arial"/>
          <w:b/>
        </w:rPr>
        <w:t>Státního fondu dopravní infrastruktury</w:t>
      </w:r>
      <w:r w:rsidRPr="005E5B33">
        <w:rPr>
          <w:rFonts w:cs="Arial"/>
        </w:rPr>
        <w:t xml:space="preserve"> </w:t>
      </w:r>
      <w:r w:rsidRPr="005E5B33">
        <w:rPr>
          <w:rFonts w:cs="Arial"/>
          <w:b/>
        </w:rPr>
        <w:t>(SFDI)</w:t>
      </w:r>
      <w:r w:rsidRPr="005E5B33">
        <w:rPr>
          <w:rFonts w:cs="Arial"/>
        </w:rPr>
        <w:t>.</w:t>
      </w:r>
    </w:p>
    <w:p w14:paraId="5B3BF7A3" w14:textId="0CC3ACED" w:rsidR="004850CE" w:rsidRPr="009E5989" w:rsidRDefault="004850CE" w:rsidP="003730EA">
      <w:pPr>
        <w:pStyle w:val="Odstavecseseznamem"/>
        <w:numPr>
          <w:ilvl w:val="0"/>
          <w:numId w:val="21"/>
        </w:numPr>
        <w:suppressAutoHyphens/>
        <w:spacing w:before="240" w:after="120"/>
        <w:ind w:left="391" w:hanging="391"/>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EE0D22">
      <w:pPr>
        <w:pStyle w:val="Odstavecseseznamem"/>
        <w:numPr>
          <w:ilvl w:val="1"/>
          <w:numId w:val="12"/>
        </w:numPr>
        <w:suppressAutoHyphens/>
        <w:spacing w:after="120"/>
        <w:contextualSpacing w:val="0"/>
        <w:jc w:val="both"/>
        <w:rPr>
          <w:rFonts w:cs="Arial"/>
          <w:b/>
          <w:bCs/>
        </w:rPr>
      </w:pPr>
      <w:r w:rsidRPr="009E5989">
        <w:rPr>
          <w:rFonts w:cs="Arial"/>
          <w:b/>
          <w:bCs/>
        </w:rPr>
        <w:t>Způsob zpracování nabídky:</w:t>
      </w:r>
    </w:p>
    <w:p w14:paraId="3393223B" w14:textId="03A63251"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elektronického nástroje E-ZAK, který je profilem zadavatele, a to v českém jazyce s výjimkami </w:t>
      </w:r>
      <w:r w:rsidRPr="004A0F42">
        <w:rPr>
          <w:rFonts w:cs="Arial"/>
        </w:rPr>
        <w:t>uvedenými v</w:t>
      </w:r>
      <w:r w:rsidR="0042016B" w:rsidRPr="004A0F42">
        <w:rPr>
          <w:rFonts w:cs="Arial"/>
        </w:rPr>
        <w:t xml:space="preserve"> </w:t>
      </w:r>
      <w:r w:rsidRPr="004A0F42">
        <w:rPr>
          <w:rFonts w:cs="Arial"/>
        </w:rPr>
        <w:t>bodě 8.5</w:t>
      </w:r>
      <w:r w:rsidR="00567944" w:rsidRPr="004A0F42">
        <w:rPr>
          <w:rFonts w:cs="Arial"/>
        </w:rPr>
        <w:t>.6</w:t>
      </w:r>
      <w:r w:rsidRPr="004A0F42">
        <w:rPr>
          <w:rFonts w:cs="Arial"/>
        </w:rPr>
        <w:t xml:space="preserve"> této Výzvy. Zadavatel</w:t>
      </w:r>
      <w:r w:rsidRPr="00A43F09">
        <w:rPr>
          <w:rFonts w:cs="Arial"/>
        </w:rPr>
        <w:t xml:space="preserve">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5"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77777777" w:rsidR="004850CE" w:rsidRPr="00A43F09" w:rsidRDefault="004850CE" w:rsidP="0057152F">
      <w:pPr>
        <w:suppressAutoHyphens/>
        <w:spacing w:after="120"/>
        <w:jc w:val="both"/>
        <w:rPr>
          <w:rFonts w:cs="Arial"/>
        </w:rPr>
      </w:pPr>
      <w:r w:rsidRPr="00A43F09">
        <w:rPr>
          <w:rFonts w:cs="Arial"/>
        </w:rPr>
        <w:t xml:space="preserve">Údaje uvedené v textu nesmí být přepisovány ani škrtány. </w:t>
      </w:r>
    </w:p>
    <w:p w14:paraId="22E1DC04" w14:textId="1F0D4CA1" w:rsidR="004850CE" w:rsidRPr="00A43F09" w:rsidRDefault="004850CE" w:rsidP="004C0E03">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„VLOŽÍ ZHOTOVITEL“</w:t>
      </w:r>
      <w:r w:rsidR="00EC50FF" w:rsidRPr="00A43F09">
        <w:rPr>
          <w:rFonts w:cs="Arial"/>
        </w:rPr>
        <w:t>)</w:t>
      </w:r>
      <w:r w:rsidRPr="00A43F09">
        <w:rPr>
          <w:rFonts w:cs="Arial"/>
        </w:rPr>
        <w:t>.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t>Nabídka bude předložena v následující struktuře:</w:t>
      </w:r>
    </w:p>
    <w:p w14:paraId="31879965" w14:textId="77777777" w:rsidR="00ED214B" w:rsidRPr="005E5B33"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5" w:name="_Hlk150426940"/>
      <w:r w:rsidRPr="005E5B33">
        <w:rPr>
          <w:rFonts w:asciiTheme="minorHAnsi" w:hAnsiTheme="minorHAnsi"/>
          <w:sz w:val="18"/>
          <w:szCs w:val="18"/>
        </w:rPr>
        <w:t>Informace o účastníkovi, jeho identifikační údaje (příloha č. 1 Výzvy),</w:t>
      </w:r>
    </w:p>
    <w:p w14:paraId="3A14785B" w14:textId="711C5464" w:rsidR="00ED214B" w:rsidRPr="005E5B33" w:rsidRDefault="00976AF9" w:rsidP="00976AF9">
      <w:pPr>
        <w:pStyle w:val="Seznam"/>
        <w:numPr>
          <w:ilvl w:val="0"/>
          <w:numId w:val="22"/>
        </w:numPr>
        <w:spacing w:line="264" w:lineRule="auto"/>
        <w:ind w:left="782" w:hanging="391"/>
        <w:jc w:val="both"/>
        <w:rPr>
          <w:rFonts w:asciiTheme="minorHAnsi" w:hAnsiTheme="minorHAnsi"/>
          <w:sz w:val="18"/>
          <w:szCs w:val="18"/>
        </w:rPr>
      </w:pPr>
      <w:r w:rsidRPr="005E5B33">
        <w:rPr>
          <w:rFonts w:asciiTheme="minorHAnsi" w:hAnsiTheme="minorHAnsi"/>
          <w:sz w:val="18"/>
          <w:szCs w:val="18"/>
        </w:rPr>
        <w:t>V</w:t>
      </w:r>
      <w:r w:rsidR="00ED214B" w:rsidRPr="005E5B33">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5E5B33" w:rsidRDefault="00ED214B" w:rsidP="00976AF9">
      <w:pPr>
        <w:pStyle w:val="Seznam"/>
        <w:numPr>
          <w:ilvl w:val="0"/>
          <w:numId w:val="22"/>
        </w:numPr>
        <w:spacing w:line="264" w:lineRule="auto"/>
        <w:ind w:left="782" w:hanging="391"/>
        <w:jc w:val="both"/>
        <w:rPr>
          <w:rFonts w:asciiTheme="minorHAnsi" w:hAnsiTheme="minorHAnsi"/>
          <w:sz w:val="18"/>
          <w:szCs w:val="18"/>
        </w:rPr>
      </w:pPr>
      <w:r w:rsidRPr="005E5B33">
        <w:rPr>
          <w:rFonts w:asciiTheme="minorHAnsi" w:hAnsiTheme="minorHAnsi"/>
          <w:sz w:val="18"/>
          <w:szCs w:val="18"/>
        </w:rPr>
        <w:t>Plná moc nebo pověření, je-li tohoto dokumentu potřeba,</w:t>
      </w:r>
    </w:p>
    <w:p w14:paraId="1F793D65" w14:textId="77777777" w:rsidR="00ED214B" w:rsidRPr="005E5B33" w:rsidRDefault="00ED214B" w:rsidP="00976AF9">
      <w:pPr>
        <w:pStyle w:val="Seznam"/>
        <w:numPr>
          <w:ilvl w:val="0"/>
          <w:numId w:val="22"/>
        </w:numPr>
        <w:spacing w:line="264" w:lineRule="auto"/>
        <w:ind w:left="782" w:hanging="391"/>
        <w:jc w:val="both"/>
        <w:rPr>
          <w:rFonts w:asciiTheme="minorHAnsi" w:hAnsiTheme="minorHAnsi"/>
          <w:sz w:val="18"/>
          <w:szCs w:val="18"/>
        </w:rPr>
      </w:pPr>
      <w:r w:rsidRPr="005E5B33">
        <w:rPr>
          <w:rFonts w:asciiTheme="minorHAnsi" w:hAnsiTheme="minorHAnsi"/>
          <w:sz w:val="18"/>
          <w:szCs w:val="18"/>
        </w:rPr>
        <w:t>Smlouva o společnosti (sdružení) resp. jiná obdobná listina,</w:t>
      </w:r>
    </w:p>
    <w:p w14:paraId="09350F21" w14:textId="50B30E8D" w:rsidR="00ED214B" w:rsidRPr="00BA55EA" w:rsidRDefault="00ED214B" w:rsidP="00976AF9">
      <w:pPr>
        <w:pStyle w:val="Seznam"/>
        <w:numPr>
          <w:ilvl w:val="0"/>
          <w:numId w:val="22"/>
        </w:numPr>
        <w:spacing w:line="264" w:lineRule="auto"/>
        <w:ind w:left="782" w:hanging="391"/>
        <w:jc w:val="both"/>
        <w:rPr>
          <w:rFonts w:asciiTheme="minorHAnsi" w:hAnsiTheme="minorHAnsi"/>
          <w:sz w:val="18"/>
          <w:szCs w:val="18"/>
        </w:rPr>
      </w:pPr>
      <w:r w:rsidRPr="005E5B33">
        <w:rPr>
          <w:rFonts w:asciiTheme="minorHAnsi" w:hAnsiTheme="minorHAnsi"/>
          <w:sz w:val="18"/>
          <w:szCs w:val="18"/>
        </w:rPr>
        <w:t>Doklady k</w:t>
      </w:r>
      <w:r w:rsidR="004C0E03">
        <w:rPr>
          <w:rFonts w:asciiTheme="minorHAnsi" w:hAnsiTheme="minorHAnsi"/>
          <w:sz w:val="18"/>
          <w:szCs w:val="18"/>
        </w:rPr>
        <w:t xml:space="preserve"> </w:t>
      </w:r>
      <w:r w:rsidRPr="005E5B33">
        <w:rPr>
          <w:rFonts w:asciiTheme="minorHAnsi" w:hAnsiTheme="minorHAnsi"/>
          <w:sz w:val="18"/>
          <w:szCs w:val="18"/>
        </w:rPr>
        <w:t xml:space="preserve">prokázání základní způsobilosti, </w:t>
      </w:r>
      <w:r w:rsidR="00262C89" w:rsidRPr="00262C89">
        <w:rPr>
          <w:rFonts w:asciiTheme="minorHAnsi" w:hAnsiTheme="minorHAnsi"/>
          <w:sz w:val="18"/>
          <w:szCs w:val="18"/>
        </w:rPr>
        <w:t>vzor čestného prohlášení je uveden</w:t>
      </w:r>
      <w:r w:rsidRPr="005E5B33">
        <w:rPr>
          <w:rFonts w:asciiTheme="minorHAnsi" w:hAnsiTheme="minorHAnsi"/>
          <w:sz w:val="18"/>
          <w:szCs w:val="18"/>
        </w:rPr>
        <w:t xml:space="preserve"> v Příloze </w:t>
      </w:r>
      <w:r w:rsidRPr="00BA55EA">
        <w:rPr>
          <w:rFonts w:asciiTheme="minorHAnsi" w:hAnsiTheme="minorHAnsi"/>
          <w:sz w:val="18"/>
          <w:szCs w:val="18"/>
        </w:rPr>
        <w:t xml:space="preserve">č. </w:t>
      </w:r>
      <w:r w:rsidR="00976AF9" w:rsidRPr="00BA55EA">
        <w:rPr>
          <w:rFonts w:asciiTheme="minorHAnsi" w:hAnsiTheme="minorHAnsi"/>
          <w:sz w:val="18"/>
          <w:szCs w:val="18"/>
        </w:rPr>
        <w:t>3</w:t>
      </w:r>
      <w:r w:rsidRPr="00BA55EA">
        <w:rPr>
          <w:rFonts w:asciiTheme="minorHAnsi" w:hAnsiTheme="minorHAnsi"/>
          <w:sz w:val="18"/>
          <w:szCs w:val="18"/>
        </w:rPr>
        <w:t xml:space="preserve"> této Výzvy,</w:t>
      </w:r>
    </w:p>
    <w:p w14:paraId="53922ABF" w14:textId="48310D79" w:rsidR="00ED214B" w:rsidRPr="00BA55EA" w:rsidRDefault="00ED214B" w:rsidP="00976AF9">
      <w:pPr>
        <w:pStyle w:val="Seznam"/>
        <w:numPr>
          <w:ilvl w:val="0"/>
          <w:numId w:val="22"/>
        </w:numPr>
        <w:spacing w:line="264" w:lineRule="auto"/>
        <w:ind w:left="782" w:hanging="391"/>
        <w:jc w:val="both"/>
        <w:rPr>
          <w:rFonts w:asciiTheme="minorHAnsi" w:hAnsiTheme="minorHAnsi"/>
          <w:sz w:val="18"/>
          <w:szCs w:val="18"/>
        </w:rPr>
      </w:pPr>
      <w:r w:rsidRPr="00BA55EA">
        <w:rPr>
          <w:rFonts w:asciiTheme="minorHAnsi" w:hAnsiTheme="minorHAnsi"/>
          <w:sz w:val="18"/>
          <w:szCs w:val="18"/>
        </w:rPr>
        <w:t>Doklady k</w:t>
      </w:r>
      <w:r w:rsidR="004C0E03" w:rsidRPr="00BA55EA">
        <w:rPr>
          <w:rFonts w:asciiTheme="minorHAnsi" w:hAnsiTheme="minorHAnsi"/>
          <w:sz w:val="18"/>
          <w:szCs w:val="18"/>
        </w:rPr>
        <w:t xml:space="preserve"> </w:t>
      </w:r>
      <w:r w:rsidRPr="00BA55EA">
        <w:rPr>
          <w:rFonts w:asciiTheme="minorHAnsi" w:hAnsiTheme="minorHAnsi"/>
          <w:sz w:val="18"/>
          <w:szCs w:val="18"/>
        </w:rPr>
        <w:t>prokázání profesní způsobilosti,</w:t>
      </w:r>
    </w:p>
    <w:p w14:paraId="76C21AEF" w14:textId="29A4E6EF" w:rsidR="00656B34" w:rsidRPr="00BA55EA" w:rsidRDefault="00976AF9" w:rsidP="00976AF9">
      <w:pPr>
        <w:pStyle w:val="Seznam"/>
        <w:numPr>
          <w:ilvl w:val="0"/>
          <w:numId w:val="22"/>
        </w:numPr>
        <w:spacing w:line="264" w:lineRule="auto"/>
        <w:ind w:left="782" w:hanging="391"/>
        <w:jc w:val="both"/>
        <w:rPr>
          <w:rFonts w:asciiTheme="minorHAnsi" w:hAnsiTheme="minorHAnsi"/>
          <w:sz w:val="18"/>
          <w:szCs w:val="18"/>
        </w:rPr>
      </w:pPr>
      <w:r w:rsidRPr="00BA55EA">
        <w:rPr>
          <w:rFonts w:asciiTheme="minorHAnsi" w:hAnsiTheme="minorHAnsi"/>
          <w:sz w:val="18"/>
          <w:szCs w:val="18"/>
        </w:rPr>
        <w:t>Doklady k</w:t>
      </w:r>
      <w:r w:rsidR="004C0E03" w:rsidRPr="00BA55EA">
        <w:rPr>
          <w:rFonts w:asciiTheme="minorHAnsi" w:hAnsiTheme="minorHAnsi"/>
          <w:sz w:val="18"/>
          <w:szCs w:val="18"/>
        </w:rPr>
        <w:t xml:space="preserve"> </w:t>
      </w:r>
      <w:r w:rsidRPr="00BA55EA">
        <w:rPr>
          <w:rFonts w:asciiTheme="minorHAnsi" w:hAnsiTheme="minorHAnsi"/>
          <w:sz w:val="18"/>
          <w:szCs w:val="18"/>
        </w:rPr>
        <w:t>prokázání technické kvalifikace – Seznam</w:t>
      </w:r>
      <w:r w:rsidR="00656B34" w:rsidRPr="00BA55EA">
        <w:rPr>
          <w:rFonts w:asciiTheme="minorHAnsi" w:hAnsiTheme="minorHAnsi"/>
          <w:sz w:val="18"/>
          <w:szCs w:val="18"/>
        </w:rPr>
        <w:t xml:space="preserve"> významných služeb (příloha č. </w:t>
      </w:r>
      <w:r w:rsidRPr="00BA55EA">
        <w:rPr>
          <w:rFonts w:asciiTheme="minorHAnsi" w:hAnsiTheme="minorHAnsi"/>
          <w:sz w:val="18"/>
          <w:szCs w:val="18"/>
        </w:rPr>
        <w:t>4</w:t>
      </w:r>
      <w:r w:rsidR="00656B34" w:rsidRPr="00BA55EA">
        <w:rPr>
          <w:rFonts w:asciiTheme="minorHAnsi" w:hAnsiTheme="minorHAnsi"/>
          <w:sz w:val="18"/>
          <w:szCs w:val="18"/>
        </w:rPr>
        <w:t xml:space="preserve"> Výzvy),</w:t>
      </w:r>
    </w:p>
    <w:p w14:paraId="4542C573" w14:textId="7867C48D" w:rsidR="00873BFC" w:rsidRPr="00BA55EA" w:rsidRDefault="00873BFC" w:rsidP="00976AF9">
      <w:pPr>
        <w:pStyle w:val="Seznam"/>
        <w:numPr>
          <w:ilvl w:val="0"/>
          <w:numId w:val="22"/>
        </w:numPr>
        <w:spacing w:line="264" w:lineRule="auto"/>
        <w:ind w:left="782" w:hanging="391"/>
        <w:jc w:val="both"/>
        <w:rPr>
          <w:rFonts w:asciiTheme="minorHAnsi" w:hAnsiTheme="minorHAnsi"/>
          <w:sz w:val="18"/>
          <w:szCs w:val="18"/>
        </w:rPr>
      </w:pPr>
      <w:r w:rsidRPr="00BA55EA">
        <w:rPr>
          <w:rFonts w:asciiTheme="minorHAnsi" w:hAnsiTheme="minorHAnsi"/>
          <w:sz w:val="18"/>
          <w:szCs w:val="18"/>
        </w:rPr>
        <w:t xml:space="preserve">Seznam </w:t>
      </w:r>
      <w:r w:rsidR="00F13D42" w:rsidRPr="00BA55EA">
        <w:rPr>
          <w:rFonts w:asciiTheme="minorHAnsi" w:hAnsiTheme="minorHAnsi"/>
          <w:sz w:val="18"/>
          <w:szCs w:val="18"/>
        </w:rPr>
        <w:t>odborného personálu dodavatele podílející se na plnění zakázky</w:t>
      </w:r>
      <w:r w:rsidRPr="00BA55EA">
        <w:rPr>
          <w:rFonts w:asciiTheme="minorHAnsi" w:hAnsiTheme="minorHAnsi"/>
          <w:sz w:val="18"/>
          <w:szCs w:val="18"/>
        </w:rPr>
        <w:t xml:space="preserve"> (příloha č. 5 Výzvy)</w:t>
      </w:r>
      <w:r w:rsidR="00F13D42" w:rsidRPr="00BA55EA">
        <w:rPr>
          <w:rFonts w:asciiTheme="minorHAnsi" w:hAnsiTheme="minorHAnsi"/>
          <w:sz w:val="18"/>
          <w:szCs w:val="18"/>
        </w:rPr>
        <w:t>,</w:t>
      </w:r>
    </w:p>
    <w:p w14:paraId="65DF186B" w14:textId="77777777" w:rsidR="00F13D42" w:rsidRPr="00BA55EA" w:rsidRDefault="00F13D42" w:rsidP="00F13D42">
      <w:pPr>
        <w:pStyle w:val="Odstavecseseznamem"/>
        <w:numPr>
          <w:ilvl w:val="0"/>
          <w:numId w:val="22"/>
        </w:numPr>
        <w:spacing w:after="0"/>
        <w:rPr>
          <w:rFonts w:eastAsia="Times New Roman" w:cs="Arial"/>
          <w:lang w:eastAsia="cs-CZ"/>
        </w:rPr>
      </w:pPr>
      <w:r w:rsidRPr="00BA55EA">
        <w:rPr>
          <w:rFonts w:eastAsia="Times New Roman" w:cs="Arial"/>
          <w:lang w:eastAsia="cs-CZ"/>
        </w:rPr>
        <w:t xml:space="preserve">Profesní životopis každého člena odborného personálu dodavatele </w:t>
      </w:r>
      <w:r w:rsidRPr="00BA55EA">
        <w:t>(příloha č. 6 Výzvy),</w:t>
      </w:r>
    </w:p>
    <w:p w14:paraId="297EBF59" w14:textId="72DAFDE7" w:rsidR="00ED214B" w:rsidRPr="00BA55EA" w:rsidRDefault="00ED214B" w:rsidP="00976AF9">
      <w:pPr>
        <w:pStyle w:val="Seznam"/>
        <w:numPr>
          <w:ilvl w:val="0"/>
          <w:numId w:val="22"/>
        </w:numPr>
        <w:spacing w:line="264" w:lineRule="auto"/>
        <w:ind w:left="782" w:hanging="391"/>
        <w:jc w:val="both"/>
        <w:rPr>
          <w:rFonts w:asciiTheme="minorHAnsi" w:hAnsiTheme="minorHAnsi"/>
          <w:sz w:val="18"/>
          <w:szCs w:val="18"/>
        </w:rPr>
      </w:pPr>
      <w:r w:rsidRPr="00BA55EA">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F13D42" w:rsidRPr="00BA55EA">
        <w:rPr>
          <w:rFonts w:asciiTheme="minorHAnsi" w:hAnsiTheme="minorHAnsi"/>
          <w:sz w:val="18"/>
          <w:szCs w:val="18"/>
        </w:rPr>
        <w:t>7</w:t>
      </w:r>
      <w:r w:rsidRPr="00BA55EA">
        <w:rPr>
          <w:rFonts w:asciiTheme="minorHAnsi" w:hAnsiTheme="minorHAnsi"/>
          <w:sz w:val="18"/>
          <w:szCs w:val="18"/>
        </w:rPr>
        <w:t xml:space="preserve"> Výzvy),</w:t>
      </w:r>
    </w:p>
    <w:p w14:paraId="7DF61F65" w14:textId="363C2D46" w:rsidR="00ED214B" w:rsidRPr="00BA55EA" w:rsidRDefault="00ED214B" w:rsidP="00976AF9">
      <w:pPr>
        <w:pStyle w:val="Seznam"/>
        <w:numPr>
          <w:ilvl w:val="0"/>
          <w:numId w:val="22"/>
        </w:numPr>
        <w:spacing w:line="264" w:lineRule="auto"/>
        <w:ind w:left="782" w:hanging="391"/>
        <w:jc w:val="both"/>
        <w:rPr>
          <w:rFonts w:asciiTheme="minorHAnsi" w:hAnsiTheme="minorHAnsi"/>
          <w:sz w:val="18"/>
          <w:szCs w:val="18"/>
        </w:rPr>
      </w:pPr>
      <w:r w:rsidRPr="00BA55EA">
        <w:rPr>
          <w:rFonts w:asciiTheme="minorHAnsi" w:hAnsiTheme="minorHAnsi"/>
          <w:sz w:val="18"/>
          <w:szCs w:val="18"/>
        </w:rPr>
        <w:t xml:space="preserve">Seznam poddodavatelů (příloha č. </w:t>
      </w:r>
      <w:r w:rsidR="00F13D42" w:rsidRPr="00BA55EA">
        <w:rPr>
          <w:rFonts w:asciiTheme="minorHAnsi" w:hAnsiTheme="minorHAnsi"/>
          <w:sz w:val="18"/>
          <w:szCs w:val="18"/>
        </w:rPr>
        <w:t>8</w:t>
      </w:r>
      <w:r w:rsidR="00587190" w:rsidRPr="00BA55EA">
        <w:rPr>
          <w:rFonts w:asciiTheme="minorHAnsi" w:hAnsiTheme="minorHAnsi"/>
          <w:sz w:val="18"/>
          <w:szCs w:val="18"/>
        </w:rPr>
        <w:t xml:space="preserve"> </w:t>
      </w:r>
      <w:r w:rsidRPr="00BA55EA">
        <w:rPr>
          <w:rFonts w:asciiTheme="minorHAnsi" w:hAnsiTheme="minorHAnsi"/>
          <w:sz w:val="18"/>
          <w:szCs w:val="18"/>
        </w:rPr>
        <w:t>Výzvy),</w:t>
      </w:r>
    </w:p>
    <w:p w14:paraId="661F6EE2" w14:textId="74224383" w:rsidR="00ED214B" w:rsidRPr="00BA55EA" w:rsidRDefault="00587190" w:rsidP="00976AF9">
      <w:pPr>
        <w:pStyle w:val="Seznam"/>
        <w:numPr>
          <w:ilvl w:val="0"/>
          <w:numId w:val="22"/>
        </w:numPr>
        <w:spacing w:line="264" w:lineRule="auto"/>
        <w:ind w:left="782" w:hanging="391"/>
        <w:jc w:val="both"/>
        <w:rPr>
          <w:rFonts w:asciiTheme="minorHAnsi" w:hAnsiTheme="minorHAnsi"/>
          <w:sz w:val="18"/>
          <w:szCs w:val="18"/>
        </w:rPr>
      </w:pPr>
      <w:r w:rsidRPr="00BA55EA">
        <w:rPr>
          <w:rFonts w:asciiTheme="minorHAnsi" w:hAnsiTheme="minorHAnsi"/>
          <w:sz w:val="18"/>
          <w:szCs w:val="18"/>
        </w:rPr>
        <w:t xml:space="preserve">Čestné prohlášení o splnění podmínek v souvislosti </w:t>
      </w:r>
      <w:r w:rsidR="001C0511" w:rsidRPr="00BA55EA">
        <w:rPr>
          <w:rFonts w:asciiTheme="minorHAnsi" w:hAnsiTheme="minorHAnsi"/>
          <w:sz w:val="18"/>
          <w:szCs w:val="18"/>
        </w:rPr>
        <w:t xml:space="preserve">s mezinárodními sankcemi </w:t>
      </w:r>
      <w:r w:rsidR="00ED214B" w:rsidRPr="00BA55EA">
        <w:rPr>
          <w:rFonts w:asciiTheme="minorHAnsi" w:hAnsiTheme="minorHAnsi"/>
          <w:sz w:val="18"/>
          <w:szCs w:val="18"/>
        </w:rPr>
        <w:t xml:space="preserve">(příloha č. </w:t>
      </w:r>
      <w:r w:rsidR="00F13D42" w:rsidRPr="00BA55EA">
        <w:rPr>
          <w:rFonts w:asciiTheme="minorHAnsi" w:hAnsiTheme="minorHAnsi"/>
          <w:sz w:val="18"/>
          <w:szCs w:val="18"/>
        </w:rPr>
        <w:t>9</w:t>
      </w:r>
      <w:r w:rsidRPr="00BA55EA">
        <w:rPr>
          <w:rFonts w:asciiTheme="minorHAnsi" w:hAnsiTheme="minorHAnsi"/>
          <w:sz w:val="18"/>
          <w:szCs w:val="18"/>
        </w:rPr>
        <w:t xml:space="preserve"> </w:t>
      </w:r>
      <w:r w:rsidR="00ED214B" w:rsidRPr="00BA55EA">
        <w:rPr>
          <w:rFonts w:asciiTheme="minorHAnsi" w:hAnsiTheme="minorHAnsi"/>
          <w:sz w:val="18"/>
          <w:szCs w:val="18"/>
        </w:rPr>
        <w:t>Výzvy)</w:t>
      </w:r>
    </w:p>
    <w:p w14:paraId="3694B7C2" w14:textId="7D7E6680" w:rsidR="00F13D42" w:rsidRPr="005E5B33" w:rsidRDefault="00ED214B" w:rsidP="00976AF9">
      <w:pPr>
        <w:pStyle w:val="Seznam"/>
        <w:numPr>
          <w:ilvl w:val="0"/>
          <w:numId w:val="22"/>
        </w:numPr>
        <w:spacing w:line="264" w:lineRule="auto"/>
        <w:ind w:left="782" w:hanging="391"/>
        <w:jc w:val="both"/>
        <w:rPr>
          <w:rFonts w:asciiTheme="minorHAnsi" w:hAnsiTheme="minorHAnsi"/>
          <w:sz w:val="18"/>
          <w:szCs w:val="18"/>
        </w:rPr>
      </w:pPr>
      <w:r w:rsidRPr="005E5B33">
        <w:rPr>
          <w:rFonts w:asciiTheme="minorHAnsi" w:hAnsiTheme="minorHAnsi"/>
          <w:sz w:val="18"/>
          <w:szCs w:val="18"/>
        </w:rPr>
        <w:t xml:space="preserve">Návrh Smlouvy </w:t>
      </w:r>
      <w:r w:rsidR="00976AF9" w:rsidRPr="005E5B33">
        <w:rPr>
          <w:rFonts w:asciiTheme="minorHAnsi" w:hAnsiTheme="minorHAnsi"/>
          <w:sz w:val="18"/>
          <w:szCs w:val="18"/>
        </w:rPr>
        <w:t>včetně příloh</w:t>
      </w:r>
      <w:r w:rsidR="00F13D42" w:rsidRPr="005E5B33">
        <w:rPr>
          <w:rFonts w:asciiTheme="minorHAnsi" w:hAnsiTheme="minorHAnsi"/>
          <w:sz w:val="18"/>
          <w:szCs w:val="18"/>
        </w:rPr>
        <w:t>, tj.</w:t>
      </w:r>
    </w:p>
    <w:p w14:paraId="025A6C7D" w14:textId="77777777" w:rsidR="00F13D42" w:rsidRDefault="00F13D42" w:rsidP="00F13D42">
      <w:pPr>
        <w:pStyle w:val="Seznam"/>
        <w:ind w:left="1133" w:firstLine="0"/>
        <w:jc w:val="both"/>
        <w:rPr>
          <w:rFonts w:asciiTheme="minorHAnsi" w:hAnsiTheme="minorHAnsi"/>
          <w:b/>
          <w:sz w:val="18"/>
          <w:szCs w:val="18"/>
        </w:rPr>
      </w:pPr>
      <w:r w:rsidRPr="002C7007">
        <w:rPr>
          <w:rFonts w:asciiTheme="minorHAnsi" w:hAnsiTheme="minorHAnsi"/>
          <w:b/>
          <w:sz w:val="18"/>
          <w:szCs w:val="18"/>
        </w:rPr>
        <w:t xml:space="preserve">Příloha č. 1 – </w:t>
      </w:r>
      <w:r w:rsidRPr="00C24CBA">
        <w:rPr>
          <w:rFonts w:asciiTheme="minorHAnsi" w:hAnsiTheme="minorHAnsi"/>
          <w:b/>
          <w:sz w:val="18"/>
          <w:szCs w:val="18"/>
        </w:rPr>
        <w:t>Seznam odborného personálu zhotovitele podílející se na plnění zakázky</w:t>
      </w:r>
      <w:r>
        <w:rPr>
          <w:rFonts w:asciiTheme="minorHAnsi" w:hAnsiTheme="minorHAnsi"/>
          <w:b/>
          <w:sz w:val="18"/>
          <w:szCs w:val="18"/>
        </w:rPr>
        <w:t xml:space="preserve"> </w:t>
      </w:r>
    </w:p>
    <w:p w14:paraId="6200B72C" w14:textId="77777777" w:rsidR="00F13D42" w:rsidRDefault="00F13D42" w:rsidP="00F13D42">
      <w:pPr>
        <w:pStyle w:val="Seznam"/>
        <w:ind w:left="708" w:firstLine="425"/>
        <w:jc w:val="both"/>
        <w:rPr>
          <w:rFonts w:asciiTheme="minorHAnsi" w:hAnsiTheme="minorHAnsi"/>
          <w:sz w:val="18"/>
          <w:szCs w:val="18"/>
        </w:rPr>
      </w:pPr>
      <w:r>
        <w:rPr>
          <w:rFonts w:asciiTheme="minorHAnsi" w:hAnsiTheme="minorHAnsi"/>
          <w:b/>
          <w:sz w:val="18"/>
          <w:szCs w:val="18"/>
        </w:rPr>
        <w:t xml:space="preserve">Příloha č. 2 - </w:t>
      </w:r>
      <w:r w:rsidRPr="000E1A07">
        <w:rPr>
          <w:rFonts w:asciiTheme="minorHAnsi" w:hAnsiTheme="minorHAnsi"/>
          <w:b/>
          <w:sz w:val="18"/>
          <w:szCs w:val="18"/>
        </w:rPr>
        <w:t xml:space="preserve">Rozpis nabídkové ceny </w:t>
      </w:r>
      <w:r w:rsidRPr="00BA3BE2">
        <w:rPr>
          <w:rFonts w:asciiTheme="minorHAnsi" w:hAnsiTheme="minorHAnsi"/>
          <w:sz w:val="18"/>
          <w:szCs w:val="18"/>
        </w:rPr>
        <w:t xml:space="preserve">– </w:t>
      </w:r>
      <w:r w:rsidRPr="00BA3BE2">
        <w:rPr>
          <w:rFonts w:asciiTheme="minorHAnsi" w:hAnsiTheme="minorHAnsi"/>
          <w:b/>
          <w:sz w:val="18"/>
          <w:szCs w:val="18"/>
          <w:u w:val="single"/>
        </w:rPr>
        <w:t>zpracována zhotovitelem</w:t>
      </w:r>
      <w:r>
        <w:rPr>
          <w:rFonts w:asciiTheme="minorHAnsi" w:hAnsiTheme="minorHAnsi"/>
          <w:sz w:val="18"/>
          <w:szCs w:val="18"/>
        </w:rPr>
        <w:t xml:space="preserve"> </w:t>
      </w:r>
    </w:p>
    <w:p w14:paraId="508002EE" w14:textId="77777777" w:rsidR="00F13D42" w:rsidRDefault="00F13D42" w:rsidP="00512FC2">
      <w:pPr>
        <w:pStyle w:val="Seznam"/>
        <w:spacing w:after="240"/>
        <w:ind w:left="780" w:firstLine="353"/>
        <w:jc w:val="both"/>
        <w:rPr>
          <w:rFonts w:asciiTheme="minorHAnsi" w:hAnsiTheme="minorHAnsi"/>
          <w:sz w:val="18"/>
          <w:szCs w:val="18"/>
        </w:rPr>
      </w:pPr>
      <w:r>
        <w:rPr>
          <w:rFonts w:asciiTheme="minorHAnsi" w:hAnsiTheme="minorHAnsi"/>
          <w:b/>
          <w:sz w:val="18"/>
          <w:szCs w:val="18"/>
        </w:rPr>
        <w:t>Příloha č.</w:t>
      </w:r>
      <w:r>
        <w:rPr>
          <w:rFonts w:asciiTheme="minorHAnsi" w:hAnsiTheme="minorHAnsi"/>
          <w:sz w:val="18"/>
          <w:szCs w:val="18"/>
        </w:rPr>
        <w:t xml:space="preserve"> </w:t>
      </w:r>
      <w:r w:rsidRPr="000E1A07">
        <w:rPr>
          <w:rFonts w:asciiTheme="minorHAnsi" w:hAnsiTheme="minorHAnsi"/>
          <w:b/>
          <w:sz w:val="18"/>
          <w:szCs w:val="18"/>
        </w:rPr>
        <w:t>3 - Mezinárodní sankce</w:t>
      </w:r>
      <w:r w:rsidRPr="000E1A07">
        <w:rPr>
          <w:rFonts w:asciiTheme="minorHAnsi" w:hAnsiTheme="minorHAnsi"/>
          <w:sz w:val="18"/>
          <w:szCs w:val="18"/>
        </w:rPr>
        <w:t xml:space="preserve">  </w:t>
      </w:r>
    </w:p>
    <w:bookmarkEnd w:id="5"/>
    <w:p w14:paraId="4AA5C9C9" w14:textId="0EED218B" w:rsidR="004850CE" w:rsidRPr="00AD7C32" w:rsidRDefault="004850CE" w:rsidP="00EE0D22">
      <w:pPr>
        <w:pStyle w:val="Odstavecseseznamem"/>
        <w:numPr>
          <w:ilvl w:val="1"/>
          <w:numId w:val="12"/>
        </w:numPr>
        <w:suppressAutoHyphens/>
        <w:spacing w:after="120"/>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19A1CA9E"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w:t>
      </w:r>
      <w:r w:rsidR="003C1065">
        <w:t xml:space="preserve"> </w:t>
      </w:r>
      <w:r w:rsidRPr="00760E29">
        <w:t>souladu s cenovými předpisy, zejména zákonem č. 526/1990 Sb., o cenách, v platném znění.</w:t>
      </w:r>
    </w:p>
    <w:p w14:paraId="276CB237" w14:textId="77777777" w:rsidR="004850CE" w:rsidRPr="00760E29" w:rsidRDefault="004850CE" w:rsidP="0042016B">
      <w:pPr>
        <w:suppressAutoHyphens/>
        <w:jc w:val="both"/>
      </w:pPr>
      <w:r w:rsidRPr="00760E29">
        <w:t>Nabídková cena bude zahrnovat veškeré požadované činnosti související s předmětem díla.</w:t>
      </w:r>
    </w:p>
    <w:p w14:paraId="16B6014F" w14:textId="77777777" w:rsidR="00760E29" w:rsidRPr="00427416" w:rsidRDefault="004850CE" w:rsidP="00680A7A">
      <w:pPr>
        <w:pStyle w:val="Odstavecseseznamem"/>
        <w:numPr>
          <w:ilvl w:val="0"/>
          <w:numId w:val="21"/>
        </w:numPr>
        <w:suppressAutoHyphens/>
        <w:spacing w:after="120"/>
        <w:ind w:left="391" w:hanging="391"/>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6"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se soubory o velikosti nejvýše 50</w:t>
      </w:r>
      <w:r w:rsidRPr="00F46E1A">
        <w:rPr>
          <w:rFonts w:cs="Arial"/>
        </w:rPr>
        <w:t>MB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4C0E03">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0226F870" w:rsidR="004850CE" w:rsidRPr="00427416" w:rsidRDefault="004850CE" w:rsidP="00C447E7">
      <w:pPr>
        <w:pStyle w:val="Odstavecseseznamem"/>
        <w:numPr>
          <w:ilvl w:val="0"/>
          <w:numId w:val="21"/>
        </w:numPr>
        <w:suppressAutoHyphens/>
        <w:spacing w:after="120"/>
        <w:ind w:left="391" w:hanging="391"/>
        <w:contextualSpacing w:val="0"/>
        <w:jc w:val="both"/>
        <w:rPr>
          <w:b/>
          <w:bCs/>
          <w:u w:val="single"/>
        </w:rPr>
      </w:pPr>
      <w:r w:rsidRPr="00427416">
        <w:rPr>
          <w:b/>
          <w:bCs/>
          <w:u w:val="single"/>
        </w:rPr>
        <w:t>Lhůta k</w:t>
      </w:r>
      <w:r w:rsidR="0042016B">
        <w:rPr>
          <w:b/>
          <w:bCs/>
          <w:u w:val="single"/>
        </w:rPr>
        <w:t xml:space="preserve"> </w:t>
      </w:r>
      <w:r w:rsidRPr="00427416">
        <w:rPr>
          <w:b/>
          <w:bCs/>
          <w:u w:val="single"/>
        </w:rPr>
        <w:t>podání nabídky:</w:t>
      </w:r>
    </w:p>
    <w:p w14:paraId="014223D6" w14:textId="46547F86" w:rsidR="001674E9" w:rsidRPr="002317DA" w:rsidRDefault="001674E9" w:rsidP="00680A7A">
      <w:pPr>
        <w:suppressAutoHyphens/>
        <w:spacing w:after="120"/>
        <w:jc w:val="both"/>
        <w:rPr>
          <w:rFonts w:cs="Arial"/>
        </w:rPr>
      </w:pPr>
      <w:r w:rsidRPr="002317DA">
        <w:rPr>
          <w:rFonts w:cs="Arial"/>
        </w:rPr>
        <w:t xml:space="preserve">Nabídku lze podat v termínu uvedeném na profilu zadavatele: </w:t>
      </w:r>
      <w:hyperlink r:id="rId17"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6EE6BED3"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9B3796">
      <w:pPr>
        <w:pStyle w:val="Odstavecseseznamem"/>
        <w:numPr>
          <w:ilvl w:val="0"/>
          <w:numId w:val="21"/>
        </w:numPr>
        <w:suppressAutoHyphens/>
        <w:spacing w:before="120" w:after="120"/>
        <w:ind w:left="391" w:hanging="391"/>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4C0E03">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8"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C447E7">
      <w:pPr>
        <w:pStyle w:val="Odstavecseseznamem"/>
        <w:numPr>
          <w:ilvl w:val="0"/>
          <w:numId w:val="21"/>
        </w:numPr>
        <w:suppressAutoHyphens/>
        <w:spacing w:after="120"/>
        <w:ind w:left="391" w:hanging="391"/>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4C0E03">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EE0D22">
      <w:pPr>
        <w:pStyle w:val="Odstavecseseznamem"/>
        <w:numPr>
          <w:ilvl w:val="0"/>
          <w:numId w:val="21"/>
        </w:numPr>
        <w:suppressAutoHyphens/>
        <w:spacing w:after="120"/>
        <w:ind w:left="391" w:hanging="391"/>
        <w:contextualSpacing w:val="0"/>
        <w:jc w:val="both"/>
        <w:rPr>
          <w:rFonts w:eastAsia="Batang" w:cs="Arial"/>
          <w:b/>
          <w:u w:val="single"/>
        </w:rPr>
      </w:pPr>
      <w:r w:rsidRPr="00427416">
        <w:rPr>
          <w:b/>
          <w:bCs/>
          <w:u w:val="single"/>
        </w:rPr>
        <w:t>Vysvětlení, změny a doplnění zadávací dokumentace (dodatečné informace)</w:t>
      </w:r>
    </w:p>
    <w:p w14:paraId="2F8929FC" w14:textId="52545A52" w:rsidR="004850CE" w:rsidRPr="00BA55EA" w:rsidRDefault="004850CE" w:rsidP="00F46E1A">
      <w:pPr>
        <w:suppressAutoHyphens/>
        <w:spacing w:after="120"/>
        <w:jc w:val="both"/>
        <w:rPr>
          <w:rFonts w:cs="Arial"/>
        </w:rPr>
      </w:pPr>
      <w:r w:rsidRPr="00F46E1A">
        <w:rPr>
          <w:rFonts w:cs="Arial"/>
        </w:rPr>
        <w:t>Účastník je oprávněn podávat žádosti o vysvětlení zadávací dokumentace prostřednictvím elektronického nástroje E-ZA</w:t>
      </w:r>
      <w:r w:rsidR="00DE4ED4" w:rsidRPr="00F46E1A">
        <w:rPr>
          <w:rFonts w:cs="Arial"/>
        </w:rPr>
        <w:t xml:space="preserve">K na adrese: </w:t>
      </w:r>
      <w:hyperlink r:id="rId19"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0" w:history="1">
        <w:r w:rsidR="00DE4ED4" w:rsidRPr="00F46E1A">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w:t>
      </w:r>
      <w:r w:rsidRPr="00BA55EA">
        <w:rPr>
          <w:rFonts w:cs="Arial"/>
          <w:b/>
          <w:bCs/>
        </w:rPr>
        <w:t xml:space="preserve">4 pracovní dny </w:t>
      </w:r>
      <w:r w:rsidRPr="00BA55EA">
        <w:rPr>
          <w:rFonts w:cs="Arial"/>
        </w:rPr>
        <w:t>před uplynutím lhůty pro podání nabídek. Vysvětlení zadávací dokumentace může zadavatel poskytnout i bez</w:t>
      </w:r>
      <w:r w:rsidR="00760E29" w:rsidRPr="00BA55EA">
        <w:rPr>
          <w:rFonts w:cs="Arial"/>
        </w:rPr>
        <w:t xml:space="preserve"> </w:t>
      </w:r>
      <w:r w:rsidRPr="00BA55EA">
        <w:rPr>
          <w:rFonts w:cs="Arial"/>
        </w:rPr>
        <w:t>předchozí žádosti.</w:t>
      </w:r>
    </w:p>
    <w:p w14:paraId="3C1C696F" w14:textId="7F3E2C1C" w:rsidR="004850CE" w:rsidRPr="00F46E1A" w:rsidRDefault="004850CE" w:rsidP="00F46E1A">
      <w:pPr>
        <w:suppressAutoHyphens/>
        <w:spacing w:after="120"/>
        <w:jc w:val="both"/>
        <w:rPr>
          <w:rFonts w:cs="Arial"/>
        </w:rPr>
      </w:pPr>
      <w:r w:rsidRPr="00BA55EA">
        <w:rPr>
          <w:rFonts w:cs="Arial"/>
        </w:rPr>
        <w:t xml:space="preserve">Zadavatel poskytne vysvětlení zadávací </w:t>
      </w:r>
      <w:r w:rsidRPr="00BA55EA">
        <w:rPr>
          <w:rFonts w:cs="Arial"/>
          <w:b/>
          <w:bCs/>
        </w:rPr>
        <w:t>dokumentace nejpozději do 2 pracovních</w:t>
      </w:r>
      <w:r w:rsidRPr="00F46E1A">
        <w:rPr>
          <w:rFonts w:cs="Arial"/>
          <w:b/>
          <w:bCs/>
        </w:rPr>
        <w:t xml:space="preserve">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1"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2533A408" w:rsidR="004850CE" w:rsidRPr="00F46E1A" w:rsidRDefault="004850CE" w:rsidP="004C0E03">
      <w:pPr>
        <w:suppressAutoHyphens/>
        <w:spacing w:after="120"/>
        <w:jc w:val="both"/>
        <w:rPr>
          <w:rFonts w:cs="Arial"/>
        </w:rPr>
      </w:pPr>
      <w:r w:rsidRPr="00F46E1A">
        <w:rPr>
          <w:rFonts w:cs="Arial"/>
        </w:rPr>
        <w:t>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w:t>
      </w:r>
    </w:p>
    <w:p w14:paraId="2FEAD8D8" w14:textId="5582511F" w:rsidR="00EE0D22" w:rsidRPr="00EE0D22" w:rsidRDefault="004850CE" w:rsidP="001454C8">
      <w:pPr>
        <w:pStyle w:val="Odstavecseseznamem"/>
        <w:numPr>
          <w:ilvl w:val="0"/>
          <w:numId w:val="21"/>
        </w:numPr>
        <w:suppressAutoHyphens/>
        <w:spacing w:after="120"/>
        <w:ind w:left="391" w:hanging="391"/>
        <w:contextualSpacing w:val="0"/>
        <w:jc w:val="both"/>
        <w:rPr>
          <w:b/>
          <w:bCs/>
          <w:u w:val="single"/>
        </w:rPr>
      </w:pPr>
      <w:r w:rsidRPr="00427416">
        <w:rPr>
          <w:b/>
          <w:bCs/>
          <w:u w:val="single"/>
        </w:rPr>
        <w:t>Další podmínky:</w:t>
      </w:r>
    </w:p>
    <w:p w14:paraId="08C656D1" w14:textId="7FA29CB0" w:rsidR="00B3167A" w:rsidRPr="00052EBF" w:rsidRDefault="00B3167A" w:rsidP="0042016B">
      <w:pPr>
        <w:pStyle w:val="Odstavecseseznamem"/>
        <w:numPr>
          <w:ilvl w:val="0"/>
          <w:numId w:val="23"/>
        </w:numPr>
        <w:spacing w:before="120" w:after="120"/>
        <w:ind w:left="425" w:hanging="425"/>
        <w:contextualSpacing w:val="0"/>
      </w:pPr>
      <w:r w:rsidRPr="00052EBF">
        <w:t>Zadavatel nepřipouští variant</w:t>
      </w:r>
      <w:r w:rsidR="009C03CD" w:rsidRPr="00052EBF">
        <w:t>y nabídek.</w:t>
      </w:r>
    </w:p>
    <w:p w14:paraId="3BFD407B" w14:textId="0D6C4ADB" w:rsidR="000F6D92" w:rsidRPr="00052EBF" w:rsidRDefault="000F6D92" w:rsidP="0042016B">
      <w:pPr>
        <w:pStyle w:val="Odstavecseseznamem"/>
        <w:numPr>
          <w:ilvl w:val="0"/>
          <w:numId w:val="23"/>
        </w:numPr>
        <w:spacing w:after="120"/>
        <w:ind w:left="425" w:hanging="425"/>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42016B">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06CAD7B0" w:rsidR="00DC00B4" w:rsidRDefault="000F6D92" w:rsidP="0042016B">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2F4996">
        <w:t>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42016B">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Default="003852E7" w:rsidP="0042016B">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42016B">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42016B">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42016B">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42016B">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42016B">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42016B">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4C0E03">
      <w:pPr>
        <w:pStyle w:val="Odstavecseseznamem"/>
        <w:numPr>
          <w:ilvl w:val="0"/>
          <w:numId w:val="23"/>
        </w:numPr>
        <w:spacing w:after="120"/>
        <w:ind w:left="425" w:hanging="425"/>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57152F">
      <w:pPr>
        <w:pStyle w:val="Odstavecseseznamem"/>
        <w:numPr>
          <w:ilvl w:val="0"/>
          <w:numId w:val="21"/>
        </w:numPr>
        <w:spacing w:after="120"/>
        <w:ind w:left="391" w:hanging="391"/>
        <w:contextualSpacing w:val="0"/>
        <w:rPr>
          <w:b/>
          <w:bCs/>
          <w:u w:val="single"/>
        </w:rPr>
      </w:pPr>
      <w:r w:rsidRPr="00EE0D22">
        <w:rPr>
          <w:b/>
          <w:bCs/>
          <w:u w:val="single"/>
        </w:rPr>
        <w:t>Sociálně a environmentálně odpovědné zadávání:</w:t>
      </w:r>
    </w:p>
    <w:p w14:paraId="05F3891F" w14:textId="6499550B" w:rsidR="00775706" w:rsidRDefault="00775706" w:rsidP="003C1065">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2F0B6E75"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4D73D31A" w:rsidR="00775706" w:rsidRPr="00052EBF" w:rsidRDefault="00775706" w:rsidP="004C0E03">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w:t>
      </w:r>
      <w:r w:rsidRPr="008847BD">
        <w:t xml:space="preserve">článku </w:t>
      </w:r>
      <w:r w:rsidR="009A3E64" w:rsidRPr="00BA3BE2">
        <w:t>10</w:t>
      </w:r>
      <w:r w:rsidRPr="00BA3BE2">
        <w:t>.</w:t>
      </w:r>
      <w:r w:rsidR="009A3E64" w:rsidRPr="00BA3BE2">
        <w:t>7</w:t>
      </w:r>
      <w:r w:rsidRPr="00BA3BE2">
        <w:t xml:space="preserve"> závazného vzoru smlouvy</w:t>
      </w:r>
      <w:r w:rsidRPr="00052EBF">
        <w:t>, který je dílem 2 zadávací dokumentace.</w:t>
      </w:r>
    </w:p>
    <w:p w14:paraId="6DF9DD79" w14:textId="11236399" w:rsidR="00A83E19" w:rsidRPr="00C045D7" w:rsidRDefault="00587190" w:rsidP="0057152F">
      <w:pPr>
        <w:pStyle w:val="Odstavecseseznamem"/>
        <w:numPr>
          <w:ilvl w:val="0"/>
          <w:numId w:val="21"/>
        </w:numPr>
        <w:suppressAutoHyphens/>
        <w:spacing w:after="120"/>
        <w:ind w:left="391" w:hanging="391"/>
        <w:contextualSpacing w:val="0"/>
        <w:jc w:val="both"/>
        <w:rPr>
          <w:b/>
          <w:bCs/>
          <w:u w:val="single"/>
        </w:rPr>
      </w:pPr>
      <w:bookmarkStart w:id="6" w:name="_Toc147153729"/>
      <w:r w:rsidRPr="00C045D7">
        <w:rPr>
          <w:b/>
          <w:bCs/>
          <w:u w:val="single"/>
        </w:rPr>
        <w:t>Další zadávací podmínky v návaznosti na mezinárodní sankce, zákaz zadání veřejné zakázky</w:t>
      </w:r>
      <w:bookmarkEnd w:id="6"/>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vybraného dodavatele, vyloučí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458D00F5"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 xml:space="preserve">Dle čl.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001C0511">
        <w:rPr>
          <w:rFonts w:cs="Arial"/>
        </w:rPr>
        <w:t>n</w:t>
      </w:r>
      <w:r w:rsidRPr="001047F5">
        <w:rPr>
          <w:rFonts w:cs="Arial"/>
        </w:rPr>
        <w:t>ařízení č. 269/2014</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r w:rsidR="001C0511">
        <w:rPr>
          <w:rFonts w:cs="Arial"/>
        </w:rPr>
        <w:t xml:space="preserve">; </w:t>
      </w:r>
      <w:r w:rsidR="001C0511">
        <w:t xml:space="preserve">; </w:t>
      </w:r>
      <w:r w:rsidR="001C0511">
        <w:rPr>
          <w:rStyle w:val="normaltextrun"/>
          <w:rFonts w:ascii="Verdana" w:hAnsi="Verdana"/>
          <w:shd w:val="clear" w:color="auto" w:fill="FFFFFF"/>
        </w:rPr>
        <w:t xml:space="preserve">dle čl. 2 </w:t>
      </w:r>
      <w:r w:rsidR="001C0511">
        <w:rPr>
          <w:rStyle w:val="normaltextrun"/>
          <w:rFonts w:ascii="Verdana" w:hAnsi="Verdana"/>
          <w:bCs/>
          <w:shd w:val="clear" w:color="auto" w:fill="FFFFFF"/>
        </w:rPr>
        <w:t>nařízení Rady (ES) č. 765/2006</w:t>
      </w:r>
      <w:r w:rsidR="001C051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C0511">
        <w:rPr>
          <w:rStyle w:val="normaltextrun"/>
          <w:rFonts w:ascii="Verdana" w:hAnsi="Verdana"/>
          <w:bdr w:val="none" w:sz="0" w:space="0" w:color="auto" w:frame="1"/>
        </w:rPr>
        <w:t xml:space="preserve">dle čl. 2 </w:t>
      </w:r>
      <w:r w:rsidR="001C0511">
        <w:rPr>
          <w:rStyle w:val="normaltextrun"/>
          <w:rFonts w:ascii="Verdana" w:hAnsi="Verdana"/>
          <w:bCs/>
          <w:bdr w:val="none" w:sz="0" w:space="0" w:color="auto" w:frame="1"/>
        </w:rPr>
        <w:t>nařízení Rady (EU) č. 208/2014</w:t>
      </w:r>
      <w:r w:rsidR="001C051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C0511">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1047F5">
        <w:rPr>
          <w:rFonts w:cs="Arial"/>
        </w:rPr>
        <w:t xml:space="preserve"> (dále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4D620A2F"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 xml:space="preserve">ž vzorové znění </w:t>
      </w:r>
      <w:r w:rsidR="00925EDB" w:rsidRPr="005F5B19">
        <w:rPr>
          <w:rFonts w:cs="Arial"/>
        </w:rPr>
        <w:t xml:space="preserve">je přílohou č. </w:t>
      </w:r>
      <w:r w:rsidR="00055560" w:rsidRPr="005F5B19">
        <w:rPr>
          <w:rFonts w:cs="Arial"/>
        </w:rPr>
        <w:t>9</w:t>
      </w:r>
      <w:r w:rsidRPr="005F5B19">
        <w:rPr>
          <w:rFonts w:cs="Arial"/>
        </w:rPr>
        <w:t xml:space="preserve"> této</w:t>
      </w:r>
      <w:r w:rsidRPr="001047F5">
        <w:rPr>
          <w:rFonts w:cs="Arial"/>
        </w:rPr>
        <w:t xml:space="preserve"> Výzvy, ve své nabídce.</w:t>
      </w:r>
    </w:p>
    <w:p w14:paraId="63C39CAB" w14:textId="0F33FEB1"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73461713" w14:textId="55021ACE" w:rsidR="002739A1" w:rsidRPr="005F5B19" w:rsidRDefault="004850CE" w:rsidP="00CB7488">
      <w:pPr>
        <w:spacing w:before="120" w:after="120"/>
        <w:rPr>
          <w:rFonts w:eastAsia="Batang" w:cs="Arial"/>
        </w:rPr>
      </w:pPr>
      <w:r w:rsidRPr="005F5B19">
        <w:rPr>
          <w:rFonts w:eastAsia="Batang" w:cs="Arial"/>
        </w:rPr>
        <w:t xml:space="preserve">Přílohy: </w:t>
      </w:r>
    </w:p>
    <w:p w14:paraId="1B318D1C" w14:textId="77777777" w:rsidR="00402116" w:rsidRPr="005F5B19" w:rsidRDefault="00402116" w:rsidP="004C0E03">
      <w:pPr>
        <w:spacing w:after="0"/>
        <w:ind w:left="1276" w:hanging="1276"/>
        <w:rPr>
          <w:rFonts w:eastAsia="Batang" w:cs="Arial"/>
        </w:rPr>
      </w:pPr>
      <w:r w:rsidRPr="005F5B19">
        <w:rPr>
          <w:rFonts w:eastAsia="Batang" w:cs="Arial"/>
        </w:rPr>
        <w:t xml:space="preserve">Příloha č. 1 - </w:t>
      </w:r>
      <w:r w:rsidR="00910BF5" w:rsidRPr="005F5B19">
        <w:rPr>
          <w:rFonts w:eastAsia="Batang" w:cs="Arial"/>
        </w:rPr>
        <w:t>Všeobecné informace o dodavateli</w:t>
      </w:r>
    </w:p>
    <w:p w14:paraId="34D68003" w14:textId="3B6134C0" w:rsidR="00910BF5" w:rsidRPr="005F5B19" w:rsidRDefault="00402116" w:rsidP="004C0E03">
      <w:pPr>
        <w:spacing w:after="0"/>
        <w:ind w:left="1276" w:hanging="1276"/>
        <w:rPr>
          <w:rFonts w:eastAsia="Batang" w:cs="Arial"/>
        </w:rPr>
      </w:pPr>
      <w:r w:rsidRPr="005F5B19">
        <w:rPr>
          <w:rFonts w:eastAsia="Batang" w:cs="Arial"/>
        </w:rPr>
        <w:t xml:space="preserve">Příloha č. 2 - </w:t>
      </w:r>
      <w:r w:rsidR="00910BF5" w:rsidRPr="005F5B19">
        <w:rPr>
          <w:rFonts w:eastAsia="Batang" w:cs="Arial"/>
        </w:rPr>
        <w:t>Údaje o společnosti dodavatelů podávající nabídku společně</w:t>
      </w:r>
    </w:p>
    <w:p w14:paraId="2EFD5A92" w14:textId="3F6A0E15" w:rsidR="0035206C" w:rsidRPr="005F5B19" w:rsidRDefault="00402116" w:rsidP="004C0E03">
      <w:pPr>
        <w:spacing w:after="0"/>
        <w:ind w:left="1276" w:hanging="1276"/>
        <w:rPr>
          <w:rFonts w:eastAsia="Batang" w:cs="Arial"/>
        </w:rPr>
      </w:pPr>
      <w:r w:rsidRPr="005F5B19">
        <w:rPr>
          <w:rFonts w:eastAsia="Batang" w:cs="Arial"/>
        </w:rPr>
        <w:t xml:space="preserve">Příloha č. 3 - </w:t>
      </w:r>
      <w:r w:rsidR="0035206C" w:rsidRPr="005F5B19">
        <w:rPr>
          <w:rFonts w:eastAsia="Batang" w:cs="Arial"/>
        </w:rPr>
        <w:t>Čestné prohlášení o splnění základní způsobilost</w:t>
      </w:r>
    </w:p>
    <w:p w14:paraId="0BE6B41C" w14:textId="6BDA6B69" w:rsidR="0035206C" w:rsidRPr="005F5B19" w:rsidRDefault="00402116" w:rsidP="004C0E03">
      <w:pPr>
        <w:spacing w:after="0"/>
        <w:ind w:left="1276" w:hanging="1276"/>
        <w:rPr>
          <w:rFonts w:eastAsia="Batang" w:cs="Arial"/>
        </w:rPr>
      </w:pPr>
      <w:r w:rsidRPr="005F5B19">
        <w:rPr>
          <w:rFonts w:eastAsia="Batang" w:cs="Arial"/>
        </w:rPr>
        <w:t xml:space="preserve">Příloha č. 4 - </w:t>
      </w:r>
      <w:r w:rsidR="0035206C" w:rsidRPr="005F5B19">
        <w:rPr>
          <w:rFonts w:eastAsia="Batang" w:cs="Arial"/>
        </w:rPr>
        <w:t>Seznam významných služeb</w:t>
      </w:r>
    </w:p>
    <w:p w14:paraId="684C1AB7" w14:textId="5871A5A5" w:rsidR="00402116" w:rsidRPr="005F5B19" w:rsidRDefault="00402116" w:rsidP="004C0E03">
      <w:pPr>
        <w:spacing w:after="0"/>
        <w:ind w:left="1276" w:hanging="1276"/>
        <w:rPr>
          <w:rFonts w:eastAsia="Batang" w:cs="Arial"/>
          <w:color w:val="FF0000"/>
        </w:rPr>
      </w:pPr>
      <w:r w:rsidRPr="005F5B19">
        <w:rPr>
          <w:rFonts w:eastAsia="Batang" w:cs="Arial"/>
        </w:rPr>
        <w:t>Příloha č. 5 - Seznam odborného personálu dodavatele podílející se na plnění zakázky</w:t>
      </w:r>
    </w:p>
    <w:p w14:paraId="2B0DD615" w14:textId="77777777" w:rsidR="00402116" w:rsidRPr="005F5B19" w:rsidRDefault="00402116" w:rsidP="004C0E03">
      <w:pPr>
        <w:spacing w:after="0"/>
        <w:ind w:left="1276" w:hanging="1276"/>
        <w:rPr>
          <w:rFonts w:eastAsia="Batang" w:cs="Arial"/>
        </w:rPr>
      </w:pPr>
      <w:r w:rsidRPr="005F5B19">
        <w:rPr>
          <w:rFonts w:eastAsia="Batang" w:cs="Arial"/>
        </w:rPr>
        <w:t>Příloha č. 6 – Profesní životopis</w:t>
      </w:r>
    </w:p>
    <w:p w14:paraId="32030453" w14:textId="4DF137C9" w:rsidR="00910BF5" w:rsidRPr="005F5B19" w:rsidRDefault="00402116" w:rsidP="004C0E03">
      <w:pPr>
        <w:spacing w:after="0"/>
        <w:ind w:left="1276" w:hanging="1276"/>
        <w:rPr>
          <w:rFonts w:eastAsia="Batang" w:cs="Arial"/>
        </w:rPr>
      </w:pPr>
      <w:r w:rsidRPr="005F5B19">
        <w:rPr>
          <w:rFonts w:eastAsia="Batang" w:cs="Arial"/>
        </w:rPr>
        <w:t xml:space="preserve">Příloha č. 7 - </w:t>
      </w:r>
      <w:r w:rsidR="00910BF5" w:rsidRPr="005F5B19">
        <w:rPr>
          <w:rFonts w:eastAsia="Batang" w:cs="Arial"/>
        </w:rPr>
        <w:t>Seznam jiných osob k prokázání kvalifikace</w:t>
      </w:r>
    </w:p>
    <w:p w14:paraId="5A1A6729" w14:textId="6AB7A83E" w:rsidR="0035206C" w:rsidRPr="005F5B19" w:rsidRDefault="00402116" w:rsidP="004C0E03">
      <w:pPr>
        <w:spacing w:after="0"/>
        <w:ind w:left="1276" w:hanging="1276"/>
        <w:rPr>
          <w:rFonts w:eastAsia="Batang" w:cs="Arial"/>
        </w:rPr>
      </w:pPr>
      <w:r w:rsidRPr="005F5B19">
        <w:rPr>
          <w:rFonts w:eastAsia="Batang" w:cs="Arial"/>
        </w:rPr>
        <w:t xml:space="preserve">Příloha č. 8 - </w:t>
      </w:r>
      <w:r w:rsidR="0035206C" w:rsidRPr="005F5B19">
        <w:rPr>
          <w:rFonts w:eastAsia="Batang" w:cs="Arial"/>
        </w:rPr>
        <w:t>Seznam poddodavatelů</w:t>
      </w:r>
    </w:p>
    <w:p w14:paraId="59385AFB" w14:textId="24CA84A7" w:rsidR="00910BF5" w:rsidRPr="00402116" w:rsidRDefault="00402116" w:rsidP="004C0E03">
      <w:pPr>
        <w:spacing w:after="0"/>
        <w:ind w:left="1276" w:hanging="1276"/>
        <w:rPr>
          <w:rFonts w:eastAsia="Batang" w:cs="Arial"/>
        </w:rPr>
      </w:pPr>
      <w:r w:rsidRPr="005F5B19">
        <w:rPr>
          <w:rFonts w:eastAsia="Batang" w:cs="Arial"/>
        </w:rPr>
        <w:t xml:space="preserve">Příloha č. 9 - </w:t>
      </w:r>
      <w:r w:rsidR="007C4B6F" w:rsidRPr="005F5B19">
        <w:rPr>
          <w:rFonts w:eastAsia="Batang" w:cs="Arial"/>
        </w:rPr>
        <w:t xml:space="preserve">Čestné prohlášení o splnění podmínek v souvislosti </w:t>
      </w:r>
      <w:r w:rsidR="001C0511" w:rsidRPr="005F5B19">
        <w:rPr>
          <w:rFonts w:eastAsia="Batang" w:cs="Arial"/>
        </w:rPr>
        <w:t>s mezinárodními</w:t>
      </w:r>
      <w:r w:rsidR="001C0511">
        <w:rPr>
          <w:rFonts w:eastAsia="Batang" w:cs="Arial"/>
        </w:rPr>
        <w:t xml:space="preserve"> sankcemi</w:t>
      </w:r>
    </w:p>
    <w:p w14:paraId="63DB500C" w14:textId="77777777" w:rsidR="004850CE" w:rsidRDefault="004850CE" w:rsidP="004850CE">
      <w:pPr>
        <w:spacing w:before="120"/>
        <w:rPr>
          <w:rFonts w:eastAsia="Batang" w:cs="Arial"/>
        </w:rPr>
      </w:pPr>
    </w:p>
    <w:p w14:paraId="23759F72" w14:textId="77777777" w:rsidR="00CB7488" w:rsidRDefault="00CB7488"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726869EE" w14:textId="727294F4" w:rsidR="009061BE" w:rsidRPr="004850CE" w:rsidRDefault="009061BE" w:rsidP="004850CE">
      <w:pPr>
        <w:suppressAutoHyphens/>
        <w:spacing w:after="0"/>
        <w:rPr>
          <w:rFonts w:cs="Arial"/>
          <w:b/>
        </w:rPr>
      </w:pPr>
      <w:r w:rsidRPr="00C11A1D">
        <w:rPr>
          <w:rFonts w:cs="Arial"/>
          <w:i/>
        </w:rPr>
        <w:t xml:space="preserve">(podepsáno elektronicky) </w:t>
      </w:r>
    </w:p>
    <w:sectPr w:rsidR="009061BE" w:rsidRPr="004850CE" w:rsidSect="00FC6389">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352FA" w14:textId="77777777" w:rsidR="00AB78E8" w:rsidRDefault="00AB78E8" w:rsidP="00962258">
      <w:pPr>
        <w:spacing w:after="0" w:line="240" w:lineRule="auto"/>
      </w:pPr>
      <w:r>
        <w:separator/>
      </w:r>
    </w:p>
  </w:endnote>
  <w:endnote w:type="continuationSeparator" w:id="0">
    <w:p w14:paraId="3E4FEF02" w14:textId="77777777" w:rsidR="00AB78E8" w:rsidRDefault="00AB78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78972E3D" w:rsidR="00F1715C" w:rsidRDefault="00F1715C" w:rsidP="00460660">
          <w:pPr>
            <w:pStyle w:val="Zpat"/>
          </w:pPr>
          <w:r>
            <w:t>IČ</w:t>
          </w:r>
          <w:r w:rsidR="00C37590">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39047" w14:textId="77777777" w:rsidR="00AB78E8" w:rsidRDefault="00AB78E8" w:rsidP="00962258">
      <w:pPr>
        <w:spacing w:after="0" w:line="240" w:lineRule="auto"/>
      </w:pPr>
      <w:r>
        <w:separator/>
      </w:r>
    </w:p>
  </w:footnote>
  <w:footnote w:type="continuationSeparator" w:id="0">
    <w:p w14:paraId="63EF63E3" w14:textId="77777777" w:rsidR="00AB78E8" w:rsidRDefault="00AB78E8"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33331" w14:textId="77777777" w:rsidR="005612D5" w:rsidRPr="004F6D76" w:rsidRDefault="005612D5" w:rsidP="005612D5">
    <w:pPr>
      <w:pStyle w:val="Zhlav"/>
      <w:pBdr>
        <w:bottom w:val="single" w:sz="6" w:space="1" w:color="auto"/>
      </w:pBdr>
      <w:jc w:val="right"/>
      <w:rPr>
        <w:rFonts w:cs="Arial"/>
        <w:i/>
        <w:sz w:val="16"/>
        <w:szCs w:val="16"/>
      </w:rPr>
    </w:pPr>
    <w:r w:rsidRPr="004F6D76">
      <w:rPr>
        <w:rFonts w:cs="Arial"/>
        <w:i/>
        <w:sz w:val="16"/>
        <w:szCs w:val="16"/>
      </w:rPr>
      <w:t>Výzva k podání nabídky</w:t>
    </w:r>
  </w:p>
  <w:p w14:paraId="754076AF" w14:textId="40E6E8E5" w:rsidR="005612D5" w:rsidRDefault="005612D5" w:rsidP="005612D5">
    <w:pPr>
      <w:pStyle w:val="Zhlav"/>
      <w:pBdr>
        <w:bottom w:val="single" w:sz="6" w:space="1" w:color="auto"/>
      </w:pBdr>
      <w:jc w:val="right"/>
      <w:rPr>
        <w:rFonts w:cs="Arial"/>
        <w:i/>
        <w:sz w:val="16"/>
        <w:szCs w:val="16"/>
      </w:rPr>
    </w:pPr>
    <w:r w:rsidRPr="00E14155">
      <w:rPr>
        <w:rFonts w:cs="Arial"/>
        <w:i/>
        <w:sz w:val="16"/>
        <w:szCs w:val="16"/>
      </w:rPr>
      <w:t>„</w:t>
    </w:r>
    <w:r w:rsidR="00E14155" w:rsidRPr="00E14155">
      <w:rPr>
        <w:bCs/>
        <w:i/>
        <w:iCs/>
        <w:sz w:val="16"/>
        <w:szCs w:val="16"/>
      </w:rPr>
      <w:t>GSM-R + ETCS Hranice na Moravě – Horní Lideč – Střelná, I. etapa</w:t>
    </w:r>
    <w:r w:rsidRPr="00E14155">
      <w:rPr>
        <w:rFonts w:cs="Arial"/>
        <w:bCs/>
        <w:i/>
        <w:iCs/>
        <w:sz w:val="16"/>
        <w:szCs w:val="16"/>
      </w:rPr>
      <w:t xml:space="preserve">“ – </w:t>
    </w:r>
    <w:proofErr w:type="spellStart"/>
    <w:r w:rsidR="002A612A" w:rsidRPr="00E14155">
      <w:rPr>
        <w:rFonts w:cs="Arial"/>
        <w:bCs/>
        <w:i/>
        <w:iCs/>
        <w:sz w:val="16"/>
        <w:szCs w:val="16"/>
      </w:rPr>
      <w:t>pTDS</w:t>
    </w:r>
    <w:proofErr w:type="spellEnd"/>
  </w:p>
  <w:p w14:paraId="100F0DBD" w14:textId="1874F4CA" w:rsidR="00F1715C" w:rsidRPr="00D6163D" w:rsidRDefault="00F1715C" w:rsidP="005612D5">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8"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9"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23F93020"/>
    <w:multiLevelType w:val="multilevel"/>
    <w:tmpl w:val="F9D87496"/>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5" w15:restartNumberingAfterBreak="0">
    <w:nsid w:val="24C83DBE"/>
    <w:multiLevelType w:val="hybridMultilevel"/>
    <w:tmpl w:val="E820C6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8EF181C"/>
    <w:multiLevelType w:val="hybridMultilevel"/>
    <w:tmpl w:val="309AE2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F76403"/>
    <w:multiLevelType w:val="multilevel"/>
    <w:tmpl w:val="0D34D660"/>
    <w:numStyleLink w:val="ListBulletmultilevel"/>
  </w:abstractNum>
  <w:abstractNum w:abstractNumId="18"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F4464E"/>
    <w:multiLevelType w:val="hybridMultilevel"/>
    <w:tmpl w:val="E382AE8A"/>
    <w:lvl w:ilvl="0" w:tplc="FA12178A">
      <w:numFmt w:val="bullet"/>
      <w:lvlText w:val="-"/>
      <w:lvlJc w:val="left"/>
      <w:pPr>
        <w:ind w:left="1440" w:hanging="360"/>
      </w:pPr>
      <w:rPr>
        <w:rFonts w:ascii="Verdana" w:eastAsiaTheme="minorHAnsi" w:hAnsi="Verdana" w:cs="Aria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3" w15:restartNumberingAfterBreak="0">
    <w:nsid w:val="46DC381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5"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A610497"/>
    <w:multiLevelType w:val="hybridMultilevel"/>
    <w:tmpl w:val="2214BA4E"/>
    <w:lvl w:ilvl="0" w:tplc="BC6C1606">
      <w:numFmt w:val="bullet"/>
      <w:lvlText w:val="-"/>
      <w:lvlJc w:val="left"/>
      <w:pPr>
        <w:ind w:left="720" w:hanging="360"/>
      </w:pPr>
      <w:rPr>
        <w:rFonts w:ascii="Verdana" w:eastAsia="Calibr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8" w15:restartNumberingAfterBreak="0">
    <w:nsid w:val="5C71310A"/>
    <w:multiLevelType w:val="hybridMultilevel"/>
    <w:tmpl w:val="54C8F0D6"/>
    <w:lvl w:ilvl="0" w:tplc="10CCC202">
      <w:start w:val="1"/>
      <w:numFmt w:val="lowerRoman"/>
      <w:lvlText w:val="%1)"/>
      <w:lvlJc w:val="left"/>
      <w:pPr>
        <w:ind w:left="1713" w:hanging="72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9" w15:restartNumberingAfterBreak="0">
    <w:nsid w:val="5E1877ED"/>
    <w:multiLevelType w:val="hybridMultilevel"/>
    <w:tmpl w:val="5FD25B40"/>
    <w:lvl w:ilvl="0" w:tplc="D23E421A">
      <w:start w:val="1"/>
      <w:numFmt w:val="lowerLetter"/>
      <w:lvlText w:val="%1)"/>
      <w:lvlJc w:val="left"/>
      <w:pPr>
        <w:ind w:left="750" w:hanging="360"/>
      </w:pPr>
      <w:rPr>
        <w:rFonts w:hint="default"/>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30" w15:restartNumberingAfterBreak="0">
    <w:nsid w:val="60B12E22"/>
    <w:multiLevelType w:val="hybridMultilevel"/>
    <w:tmpl w:val="5BECDD48"/>
    <w:lvl w:ilvl="0" w:tplc="04050017">
      <w:start w:val="1"/>
      <w:numFmt w:val="lowerLetter"/>
      <w:lvlText w:val="%1)"/>
      <w:lvlJc w:val="left"/>
      <w:pPr>
        <w:ind w:left="720" w:hanging="360"/>
      </w:pPr>
      <w:rPr>
        <w:rFonts w:hint="default"/>
      </w:rPr>
    </w:lvl>
    <w:lvl w:ilvl="1" w:tplc="9FE6C668">
      <w:start w:val="3"/>
      <w:numFmt w:val="bullet"/>
      <w:lvlText w:val="•"/>
      <w:lvlJc w:val="left"/>
      <w:pPr>
        <w:ind w:left="1770" w:hanging="690"/>
      </w:pPr>
      <w:rPr>
        <w:rFonts w:ascii="Verdana" w:eastAsiaTheme="minorHAnsi" w:hAnsi="Verdana" w:cstheme="minorBid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2"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6"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7" w15:restartNumberingAfterBreak="0">
    <w:nsid w:val="772E79FD"/>
    <w:multiLevelType w:val="hybridMultilevel"/>
    <w:tmpl w:val="789A1EEC"/>
    <w:lvl w:ilvl="0" w:tplc="04050011">
      <w:start w:val="1"/>
      <w:numFmt w:val="decimal"/>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8"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9" w15:restartNumberingAfterBreak="0">
    <w:nsid w:val="7E393294"/>
    <w:multiLevelType w:val="hybridMultilevel"/>
    <w:tmpl w:val="2348E1F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295866367">
    <w:abstractNumId w:val="11"/>
  </w:num>
  <w:num w:numId="2" w16cid:durableId="1558854608">
    <w:abstractNumId w:val="5"/>
  </w:num>
  <w:num w:numId="3" w16cid:durableId="1481993385">
    <w:abstractNumId w:val="17"/>
  </w:num>
  <w:num w:numId="4" w16cid:durableId="1469205162">
    <w:abstractNumId w:val="34"/>
  </w:num>
  <w:num w:numId="5" w16cid:durableId="16321291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6"/>
  </w:num>
  <w:num w:numId="7" w16cid:durableId="1277835450">
    <w:abstractNumId w:val="12"/>
  </w:num>
  <w:num w:numId="8" w16cid:durableId="2029790795">
    <w:abstractNumId w:val="1"/>
  </w:num>
  <w:num w:numId="9" w16cid:durableId="1888640907">
    <w:abstractNumId w:val="8"/>
  </w:num>
  <w:num w:numId="10" w16cid:durableId="685906728">
    <w:abstractNumId w:val="33"/>
  </w:num>
  <w:num w:numId="11" w16cid:durableId="1481724184">
    <w:abstractNumId w:val="10"/>
  </w:num>
  <w:num w:numId="12" w16cid:durableId="1106077645">
    <w:abstractNumId w:val="24"/>
  </w:num>
  <w:num w:numId="13" w16cid:durableId="720250628">
    <w:abstractNumId w:val="35"/>
  </w:num>
  <w:num w:numId="14" w16cid:durableId="703288051">
    <w:abstractNumId w:val="20"/>
  </w:num>
  <w:num w:numId="15" w16cid:durableId="1736927066">
    <w:abstractNumId w:val="27"/>
  </w:num>
  <w:num w:numId="16" w16cid:durableId="1082219132">
    <w:abstractNumId w:val="36"/>
  </w:num>
  <w:num w:numId="17" w16cid:durableId="462623110">
    <w:abstractNumId w:val="19"/>
  </w:num>
  <w:num w:numId="18" w16cid:durableId="2068795137">
    <w:abstractNumId w:val="13"/>
  </w:num>
  <w:num w:numId="19" w16cid:durableId="78868589">
    <w:abstractNumId w:val="31"/>
  </w:num>
  <w:num w:numId="20" w16cid:durableId="1482304178">
    <w:abstractNumId w:val="3"/>
  </w:num>
  <w:num w:numId="21" w16cid:durableId="835191036">
    <w:abstractNumId w:val="38"/>
  </w:num>
  <w:num w:numId="22" w16cid:durableId="1959289611">
    <w:abstractNumId w:val="22"/>
  </w:num>
  <w:num w:numId="23" w16cid:durableId="1866402803">
    <w:abstractNumId w:val="4"/>
  </w:num>
  <w:num w:numId="24" w16cid:durableId="1166672785">
    <w:abstractNumId w:val="2"/>
  </w:num>
  <w:num w:numId="25" w16cid:durableId="1758863234">
    <w:abstractNumId w:val="32"/>
  </w:num>
  <w:num w:numId="26" w16cid:durableId="1708486610">
    <w:abstractNumId w:val="39"/>
  </w:num>
  <w:num w:numId="27" w16cid:durableId="200439153">
    <w:abstractNumId w:val="26"/>
  </w:num>
  <w:num w:numId="28" w16cid:durableId="308484771">
    <w:abstractNumId w:val="28"/>
  </w:num>
  <w:num w:numId="29" w16cid:durableId="1451507199">
    <w:abstractNumId w:val="37"/>
  </w:num>
  <w:num w:numId="30" w16cid:durableId="1555046775">
    <w:abstractNumId w:val="16"/>
  </w:num>
  <w:num w:numId="31" w16cid:durableId="1872261851">
    <w:abstractNumId w:val="15"/>
  </w:num>
  <w:num w:numId="32" w16cid:durableId="420221612">
    <w:abstractNumId w:val="9"/>
  </w:num>
  <w:num w:numId="33" w16cid:durableId="1352994921">
    <w:abstractNumId w:val="25"/>
  </w:num>
  <w:num w:numId="34" w16cid:durableId="754320791">
    <w:abstractNumId w:val="18"/>
  </w:num>
  <w:num w:numId="35" w16cid:durableId="1974600907">
    <w:abstractNumId w:val="30"/>
  </w:num>
  <w:num w:numId="36" w16cid:durableId="2001539596">
    <w:abstractNumId w:val="21"/>
  </w:num>
  <w:num w:numId="37" w16cid:durableId="441460336">
    <w:abstractNumId w:val="7"/>
  </w:num>
  <w:num w:numId="38" w16cid:durableId="1344943012">
    <w:abstractNumId w:val="23"/>
  </w:num>
  <w:num w:numId="39" w16cid:durableId="2081101105">
    <w:abstractNumId w:val="14"/>
  </w:num>
  <w:num w:numId="40" w16cid:durableId="1128277093">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doNotShadeFormData/>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D83"/>
    <w:rsid w:val="0000571A"/>
    <w:rsid w:val="00006092"/>
    <w:rsid w:val="00011333"/>
    <w:rsid w:val="00016CDE"/>
    <w:rsid w:val="00033432"/>
    <w:rsid w:val="00046D36"/>
    <w:rsid w:val="00052EBF"/>
    <w:rsid w:val="00055560"/>
    <w:rsid w:val="00063ED8"/>
    <w:rsid w:val="000706A6"/>
    <w:rsid w:val="000716F5"/>
    <w:rsid w:val="00072C1E"/>
    <w:rsid w:val="000739F1"/>
    <w:rsid w:val="0008038B"/>
    <w:rsid w:val="00081D1F"/>
    <w:rsid w:val="00083CA7"/>
    <w:rsid w:val="00085EC9"/>
    <w:rsid w:val="00092171"/>
    <w:rsid w:val="0009220F"/>
    <w:rsid w:val="00092935"/>
    <w:rsid w:val="000A2469"/>
    <w:rsid w:val="000A7788"/>
    <w:rsid w:val="000B7907"/>
    <w:rsid w:val="000D0CC3"/>
    <w:rsid w:val="000E0D53"/>
    <w:rsid w:val="000E6C81"/>
    <w:rsid w:val="000F2373"/>
    <w:rsid w:val="000F36E2"/>
    <w:rsid w:val="000F6D92"/>
    <w:rsid w:val="00102EFE"/>
    <w:rsid w:val="0010470B"/>
    <w:rsid w:val="001047F5"/>
    <w:rsid w:val="00107683"/>
    <w:rsid w:val="00113538"/>
    <w:rsid w:val="00114472"/>
    <w:rsid w:val="00122937"/>
    <w:rsid w:val="00142FDD"/>
    <w:rsid w:val="001454C8"/>
    <w:rsid w:val="0015414B"/>
    <w:rsid w:val="00161330"/>
    <w:rsid w:val="00161C6D"/>
    <w:rsid w:val="0016443F"/>
    <w:rsid w:val="001674E9"/>
    <w:rsid w:val="00170EC5"/>
    <w:rsid w:val="00173C5C"/>
    <w:rsid w:val="001747C1"/>
    <w:rsid w:val="00176B6E"/>
    <w:rsid w:val="00183D20"/>
    <w:rsid w:val="0018596A"/>
    <w:rsid w:val="0018607C"/>
    <w:rsid w:val="001935D2"/>
    <w:rsid w:val="001B3C9E"/>
    <w:rsid w:val="001B5CED"/>
    <w:rsid w:val="001C0511"/>
    <w:rsid w:val="001D4E63"/>
    <w:rsid w:val="001E2AB9"/>
    <w:rsid w:val="001E35EC"/>
    <w:rsid w:val="001E7081"/>
    <w:rsid w:val="001E7D7C"/>
    <w:rsid w:val="001F3B1E"/>
    <w:rsid w:val="0020238E"/>
    <w:rsid w:val="002044C0"/>
    <w:rsid w:val="00207259"/>
    <w:rsid w:val="00207DF5"/>
    <w:rsid w:val="002170E8"/>
    <w:rsid w:val="00230DD4"/>
    <w:rsid w:val="002317DA"/>
    <w:rsid w:val="00235851"/>
    <w:rsid w:val="002549EA"/>
    <w:rsid w:val="00254BCA"/>
    <w:rsid w:val="00255410"/>
    <w:rsid w:val="00261A45"/>
    <w:rsid w:val="00262C89"/>
    <w:rsid w:val="0026785D"/>
    <w:rsid w:val="0027208F"/>
    <w:rsid w:val="0027327F"/>
    <w:rsid w:val="002739A1"/>
    <w:rsid w:val="00276551"/>
    <w:rsid w:val="002827EF"/>
    <w:rsid w:val="002838B8"/>
    <w:rsid w:val="00287884"/>
    <w:rsid w:val="00293D1D"/>
    <w:rsid w:val="00297325"/>
    <w:rsid w:val="002A02CC"/>
    <w:rsid w:val="002A612A"/>
    <w:rsid w:val="002A6FE2"/>
    <w:rsid w:val="002B00D7"/>
    <w:rsid w:val="002B4714"/>
    <w:rsid w:val="002B4FA4"/>
    <w:rsid w:val="002C31BF"/>
    <w:rsid w:val="002E0CD7"/>
    <w:rsid w:val="002E7063"/>
    <w:rsid w:val="002F4996"/>
    <w:rsid w:val="00306482"/>
    <w:rsid w:val="00312B24"/>
    <w:rsid w:val="00326A11"/>
    <w:rsid w:val="003372F6"/>
    <w:rsid w:val="0035206C"/>
    <w:rsid w:val="00352670"/>
    <w:rsid w:val="003546C6"/>
    <w:rsid w:val="00354C35"/>
    <w:rsid w:val="00355EE6"/>
    <w:rsid w:val="003561C6"/>
    <w:rsid w:val="00357BC6"/>
    <w:rsid w:val="00366D9D"/>
    <w:rsid w:val="00370849"/>
    <w:rsid w:val="003716B7"/>
    <w:rsid w:val="003730EA"/>
    <w:rsid w:val="00383069"/>
    <w:rsid w:val="003852E7"/>
    <w:rsid w:val="003922A2"/>
    <w:rsid w:val="00392494"/>
    <w:rsid w:val="003956C6"/>
    <w:rsid w:val="003A5EC4"/>
    <w:rsid w:val="003B0589"/>
    <w:rsid w:val="003B0BD8"/>
    <w:rsid w:val="003B5254"/>
    <w:rsid w:val="003C1065"/>
    <w:rsid w:val="003C3C80"/>
    <w:rsid w:val="003C79A1"/>
    <w:rsid w:val="003D0011"/>
    <w:rsid w:val="003D4C8F"/>
    <w:rsid w:val="003D7E7B"/>
    <w:rsid w:val="003E2EE5"/>
    <w:rsid w:val="003E337B"/>
    <w:rsid w:val="003F1731"/>
    <w:rsid w:val="003F261E"/>
    <w:rsid w:val="00402116"/>
    <w:rsid w:val="00415995"/>
    <w:rsid w:val="0042016B"/>
    <w:rsid w:val="00423A57"/>
    <w:rsid w:val="00427416"/>
    <w:rsid w:val="0043254C"/>
    <w:rsid w:val="00442D3B"/>
    <w:rsid w:val="00450F07"/>
    <w:rsid w:val="00450FDC"/>
    <w:rsid w:val="00453910"/>
    <w:rsid w:val="00453CD3"/>
    <w:rsid w:val="00455BC7"/>
    <w:rsid w:val="00460660"/>
    <w:rsid w:val="00460CCB"/>
    <w:rsid w:val="00477370"/>
    <w:rsid w:val="004850CE"/>
    <w:rsid w:val="00486107"/>
    <w:rsid w:val="00486AA0"/>
    <w:rsid w:val="00491827"/>
    <w:rsid w:val="004A0F42"/>
    <w:rsid w:val="004A501C"/>
    <w:rsid w:val="004B09BA"/>
    <w:rsid w:val="004B14A0"/>
    <w:rsid w:val="004B3CDB"/>
    <w:rsid w:val="004B5DB2"/>
    <w:rsid w:val="004C0E03"/>
    <w:rsid w:val="004C26D8"/>
    <w:rsid w:val="004C35D0"/>
    <w:rsid w:val="004C4399"/>
    <w:rsid w:val="004C5845"/>
    <w:rsid w:val="004C5C84"/>
    <w:rsid w:val="004C69ED"/>
    <w:rsid w:val="004C787C"/>
    <w:rsid w:val="004E05A5"/>
    <w:rsid w:val="004E0E4E"/>
    <w:rsid w:val="004E1B8A"/>
    <w:rsid w:val="004E5890"/>
    <w:rsid w:val="004E7D1E"/>
    <w:rsid w:val="004F3BF1"/>
    <w:rsid w:val="004F4B9B"/>
    <w:rsid w:val="00511AB9"/>
    <w:rsid w:val="00512FC2"/>
    <w:rsid w:val="00520054"/>
    <w:rsid w:val="00520F08"/>
    <w:rsid w:val="00523EA7"/>
    <w:rsid w:val="00532312"/>
    <w:rsid w:val="00541597"/>
    <w:rsid w:val="00544F6D"/>
    <w:rsid w:val="00553375"/>
    <w:rsid w:val="00554227"/>
    <w:rsid w:val="00554BB3"/>
    <w:rsid w:val="00555CCF"/>
    <w:rsid w:val="005612D5"/>
    <w:rsid w:val="005658A6"/>
    <w:rsid w:val="005673A5"/>
    <w:rsid w:val="00567944"/>
    <w:rsid w:val="0057152F"/>
    <w:rsid w:val="005736B7"/>
    <w:rsid w:val="00574905"/>
    <w:rsid w:val="00575E5A"/>
    <w:rsid w:val="00582580"/>
    <w:rsid w:val="00587190"/>
    <w:rsid w:val="00596C7E"/>
    <w:rsid w:val="005A64E9"/>
    <w:rsid w:val="005C392F"/>
    <w:rsid w:val="005D4929"/>
    <w:rsid w:val="005E5B33"/>
    <w:rsid w:val="005E791D"/>
    <w:rsid w:val="005F1F82"/>
    <w:rsid w:val="005F2A51"/>
    <w:rsid w:val="005F3E54"/>
    <w:rsid w:val="005F5B19"/>
    <w:rsid w:val="00603B5A"/>
    <w:rsid w:val="0061068E"/>
    <w:rsid w:val="0061452A"/>
    <w:rsid w:val="006229C5"/>
    <w:rsid w:val="00622B3E"/>
    <w:rsid w:val="00623B77"/>
    <w:rsid w:val="00642885"/>
    <w:rsid w:val="00656B34"/>
    <w:rsid w:val="00660AD3"/>
    <w:rsid w:val="006744FC"/>
    <w:rsid w:val="006757FF"/>
    <w:rsid w:val="00680365"/>
    <w:rsid w:val="00680A7A"/>
    <w:rsid w:val="00686FF1"/>
    <w:rsid w:val="0069381C"/>
    <w:rsid w:val="006A2B02"/>
    <w:rsid w:val="006A3594"/>
    <w:rsid w:val="006A5570"/>
    <w:rsid w:val="006A689C"/>
    <w:rsid w:val="006B110C"/>
    <w:rsid w:val="006B3D79"/>
    <w:rsid w:val="006B661F"/>
    <w:rsid w:val="006E0131"/>
    <w:rsid w:val="006E0578"/>
    <w:rsid w:val="006E314D"/>
    <w:rsid w:val="00706AF9"/>
    <w:rsid w:val="00710723"/>
    <w:rsid w:val="00713953"/>
    <w:rsid w:val="00723ED1"/>
    <w:rsid w:val="00730585"/>
    <w:rsid w:val="00735EB7"/>
    <w:rsid w:val="00736392"/>
    <w:rsid w:val="00737E2E"/>
    <w:rsid w:val="00741A9A"/>
    <w:rsid w:val="00743525"/>
    <w:rsid w:val="00756793"/>
    <w:rsid w:val="00757BAF"/>
    <w:rsid w:val="00760E29"/>
    <w:rsid w:val="0076286B"/>
    <w:rsid w:val="007644A5"/>
    <w:rsid w:val="00764595"/>
    <w:rsid w:val="00766846"/>
    <w:rsid w:val="00766E24"/>
    <w:rsid w:val="0077323D"/>
    <w:rsid w:val="00775421"/>
    <w:rsid w:val="00775706"/>
    <w:rsid w:val="00775D3F"/>
    <w:rsid w:val="0077673A"/>
    <w:rsid w:val="00777234"/>
    <w:rsid w:val="007846E1"/>
    <w:rsid w:val="007947BF"/>
    <w:rsid w:val="007A2E90"/>
    <w:rsid w:val="007A3D4F"/>
    <w:rsid w:val="007B2942"/>
    <w:rsid w:val="007B570C"/>
    <w:rsid w:val="007B6E7F"/>
    <w:rsid w:val="007C4B6F"/>
    <w:rsid w:val="007C57C5"/>
    <w:rsid w:val="007C59B4"/>
    <w:rsid w:val="007D4189"/>
    <w:rsid w:val="007D6E64"/>
    <w:rsid w:val="007E4A6E"/>
    <w:rsid w:val="007F019A"/>
    <w:rsid w:val="007F56A7"/>
    <w:rsid w:val="007F5796"/>
    <w:rsid w:val="00803434"/>
    <w:rsid w:val="008042F5"/>
    <w:rsid w:val="00807DD0"/>
    <w:rsid w:val="00812EDA"/>
    <w:rsid w:val="00813F11"/>
    <w:rsid w:val="008146F5"/>
    <w:rsid w:val="00815AD7"/>
    <w:rsid w:val="008331B4"/>
    <w:rsid w:val="0083386F"/>
    <w:rsid w:val="00835E5E"/>
    <w:rsid w:val="008420F3"/>
    <w:rsid w:val="008465A8"/>
    <w:rsid w:val="00847948"/>
    <w:rsid w:val="008509B0"/>
    <w:rsid w:val="0085105C"/>
    <w:rsid w:val="00861A13"/>
    <w:rsid w:val="0086260D"/>
    <w:rsid w:val="00873BFC"/>
    <w:rsid w:val="008847BD"/>
    <w:rsid w:val="0088588D"/>
    <w:rsid w:val="00887D67"/>
    <w:rsid w:val="00895D22"/>
    <w:rsid w:val="008A3568"/>
    <w:rsid w:val="008B1C34"/>
    <w:rsid w:val="008B5EB7"/>
    <w:rsid w:val="008D03B9"/>
    <w:rsid w:val="008E0D91"/>
    <w:rsid w:val="008E57AD"/>
    <w:rsid w:val="008F18D6"/>
    <w:rsid w:val="00904780"/>
    <w:rsid w:val="009061BE"/>
    <w:rsid w:val="00910BF5"/>
    <w:rsid w:val="00914BC5"/>
    <w:rsid w:val="00916C00"/>
    <w:rsid w:val="009200AC"/>
    <w:rsid w:val="00922385"/>
    <w:rsid w:val="009223DF"/>
    <w:rsid w:val="0092273E"/>
    <w:rsid w:val="00925EDB"/>
    <w:rsid w:val="00931326"/>
    <w:rsid w:val="00936091"/>
    <w:rsid w:val="0093763F"/>
    <w:rsid w:val="00940D8A"/>
    <w:rsid w:val="00946721"/>
    <w:rsid w:val="00962258"/>
    <w:rsid w:val="009678B7"/>
    <w:rsid w:val="009703F2"/>
    <w:rsid w:val="00972C61"/>
    <w:rsid w:val="00976AF9"/>
    <w:rsid w:val="00982411"/>
    <w:rsid w:val="0098593E"/>
    <w:rsid w:val="00992D9C"/>
    <w:rsid w:val="00996CB8"/>
    <w:rsid w:val="0099785A"/>
    <w:rsid w:val="009A3E64"/>
    <w:rsid w:val="009B20BD"/>
    <w:rsid w:val="009B2E97"/>
    <w:rsid w:val="009B3796"/>
    <w:rsid w:val="009B72CC"/>
    <w:rsid w:val="009C03CD"/>
    <w:rsid w:val="009C18BF"/>
    <w:rsid w:val="009C3BE1"/>
    <w:rsid w:val="009C3ED9"/>
    <w:rsid w:val="009C4223"/>
    <w:rsid w:val="009D058A"/>
    <w:rsid w:val="009D2A1C"/>
    <w:rsid w:val="009D32E0"/>
    <w:rsid w:val="009E07F4"/>
    <w:rsid w:val="009F0895"/>
    <w:rsid w:val="009F392E"/>
    <w:rsid w:val="009F5181"/>
    <w:rsid w:val="00A0698E"/>
    <w:rsid w:val="00A21FC3"/>
    <w:rsid w:val="00A33579"/>
    <w:rsid w:val="00A3777D"/>
    <w:rsid w:val="00A406DA"/>
    <w:rsid w:val="00A407EB"/>
    <w:rsid w:val="00A43F09"/>
    <w:rsid w:val="00A44328"/>
    <w:rsid w:val="00A516AF"/>
    <w:rsid w:val="00A6177B"/>
    <w:rsid w:val="00A66136"/>
    <w:rsid w:val="00A66A91"/>
    <w:rsid w:val="00A6701F"/>
    <w:rsid w:val="00A75C2A"/>
    <w:rsid w:val="00A83E19"/>
    <w:rsid w:val="00A8684F"/>
    <w:rsid w:val="00A93D5C"/>
    <w:rsid w:val="00A95239"/>
    <w:rsid w:val="00A957D9"/>
    <w:rsid w:val="00AA0AF0"/>
    <w:rsid w:val="00AA4CBB"/>
    <w:rsid w:val="00AA65FA"/>
    <w:rsid w:val="00AA7351"/>
    <w:rsid w:val="00AB1611"/>
    <w:rsid w:val="00AB78E8"/>
    <w:rsid w:val="00AC1E4C"/>
    <w:rsid w:val="00AD056F"/>
    <w:rsid w:val="00AD6731"/>
    <w:rsid w:val="00AD7C32"/>
    <w:rsid w:val="00AE3022"/>
    <w:rsid w:val="00B0090E"/>
    <w:rsid w:val="00B02838"/>
    <w:rsid w:val="00B0423B"/>
    <w:rsid w:val="00B06997"/>
    <w:rsid w:val="00B13FD9"/>
    <w:rsid w:val="00B15D0D"/>
    <w:rsid w:val="00B31080"/>
    <w:rsid w:val="00B3167A"/>
    <w:rsid w:val="00B43526"/>
    <w:rsid w:val="00B45E9E"/>
    <w:rsid w:val="00B67207"/>
    <w:rsid w:val="00B75EE1"/>
    <w:rsid w:val="00B77481"/>
    <w:rsid w:val="00B8518B"/>
    <w:rsid w:val="00B85395"/>
    <w:rsid w:val="00B901FA"/>
    <w:rsid w:val="00B923D0"/>
    <w:rsid w:val="00B95CF5"/>
    <w:rsid w:val="00B972F5"/>
    <w:rsid w:val="00BA21A8"/>
    <w:rsid w:val="00BA39FE"/>
    <w:rsid w:val="00BA3BE2"/>
    <w:rsid w:val="00BA55EA"/>
    <w:rsid w:val="00BB3740"/>
    <w:rsid w:val="00BC2082"/>
    <w:rsid w:val="00BC384A"/>
    <w:rsid w:val="00BD2851"/>
    <w:rsid w:val="00BD7E91"/>
    <w:rsid w:val="00BF374D"/>
    <w:rsid w:val="00BF7E53"/>
    <w:rsid w:val="00C0276B"/>
    <w:rsid w:val="00C02D0A"/>
    <w:rsid w:val="00C03A6E"/>
    <w:rsid w:val="00C045D7"/>
    <w:rsid w:val="00C12C72"/>
    <w:rsid w:val="00C1364D"/>
    <w:rsid w:val="00C152C8"/>
    <w:rsid w:val="00C157DB"/>
    <w:rsid w:val="00C37590"/>
    <w:rsid w:val="00C40D77"/>
    <w:rsid w:val="00C41FC4"/>
    <w:rsid w:val="00C447E7"/>
    <w:rsid w:val="00C44F6A"/>
    <w:rsid w:val="00C53581"/>
    <w:rsid w:val="00C622F0"/>
    <w:rsid w:val="00C65672"/>
    <w:rsid w:val="00C70542"/>
    <w:rsid w:val="00C71084"/>
    <w:rsid w:val="00C7306A"/>
    <w:rsid w:val="00C75426"/>
    <w:rsid w:val="00C76762"/>
    <w:rsid w:val="00C84DF5"/>
    <w:rsid w:val="00CA2F8F"/>
    <w:rsid w:val="00CB7488"/>
    <w:rsid w:val="00CC3D93"/>
    <w:rsid w:val="00CC5627"/>
    <w:rsid w:val="00CD1FC4"/>
    <w:rsid w:val="00CD255A"/>
    <w:rsid w:val="00CD463D"/>
    <w:rsid w:val="00CD5CDE"/>
    <w:rsid w:val="00CE371D"/>
    <w:rsid w:val="00CE5C3C"/>
    <w:rsid w:val="00CF4C8D"/>
    <w:rsid w:val="00D061C9"/>
    <w:rsid w:val="00D06652"/>
    <w:rsid w:val="00D15600"/>
    <w:rsid w:val="00D16406"/>
    <w:rsid w:val="00D21061"/>
    <w:rsid w:val="00D27EAE"/>
    <w:rsid w:val="00D316A7"/>
    <w:rsid w:val="00D4108E"/>
    <w:rsid w:val="00D42431"/>
    <w:rsid w:val="00D60762"/>
    <w:rsid w:val="00D6163D"/>
    <w:rsid w:val="00D72E25"/>
    <w:rsid w:val="00D761E8"/>
    <w:rsid w:val="00D80129"/>
    <w:rsid w:val="00D8187D"/>
    <w:rsid w:val="00D831A3"/>
    <w:rsid w:val="00D83A20"/>
    <w:rsid w:val="00D94B2A"/>
    <w:rsid w:val="00DA0BBA"/>
    <w:rsid w:val="00DA6FFE"/>
    <w:rsid w:val="00DC00B4"/>
    <w:rsid w:val="00DC1477"/>
    <w:rsid w:val="00DC3110"/>
    <w:rsid w:val="00DC4D5A"/>
    <w:rsid w:val="00DD391E"/>
    <w:rsid w:val="00DD46F3"/>
    <w:rsid w:val="00DD58A6"/>
    <w:rsid w:val="00DD5DE9"/>
    <w:rsid w:val="00DD79BF"/>
    <w:rsid w:val="00DE4ED4"/>
    <w:rsid w:val="00DE56F2"/>
    <w:rsid w:val="00DF0C72"/>
    <w:rsid w:val="00DF116D"/>
    <w:rsid w:val="00E01516"/>
    <w:rsid w:val="00E016C1"/>
    <w:rsid w:val="00E065FC"/>
    <w:rsid w:val="00E10559"/>
    <w:rsid w:val="00E13512"/>
    <w:rsid w:val="00E14155"/>
    <w:rsid w:val="00E15BA5"/>
    <w:rsid w:val="00E163E2"/>
    <w:rsid w:val="00E26C30"/>
    <w:rsid w:val="00E4561F"/>
    <w:rsid w:val="00E6642D"/>
    <w:rsid w:val="00E80107"/>
    <w:rsid w:val="00E81471"/>
    <w:rsid w:val="00E8248B"/>
    <w:rsid w:val="00E824F1"/>
    <w:rsid w:val="00E91171"/>
    <w:rsid w:val="00EA2B6B"/>
    <w:rsid w:val="00EB104F"/>
    <w:rsid w:val="00EB1B1F"/>
    <w:rsid w:val="00EB4FA6"/>
    <w:rsid w:val="00EB6434"/>
    <w:rsid w:val="00EC274A"/>
    <w:rsid w:val="00EC50FF"/>
    <w:rsid w:val="00EC726F"/>
    <w:rsid w:val="00ED0286"/>
    <w:rsid w:val="00ED14BD"/>
    <w:rsid w:val="00ED214B"/>
    <w:rsid w:val="00ED5F25"/>
    <w:rsid w:val="00EE0D22"/>
    <w:rsid w:val="00EF0EF5"/>
    <w:rsid w:val="00EF1FED"/>
    <w:rsid w:val="00EF3AC2"/>
    <w:rsid w:val="00F04CE9"/>
    <w:rsid w:val="00F12DEC"/>
    <w:rsid w:val="00F13A64"/>
    <w:rsid w:val="00F13D42"/>
    <w:rsid w:val="00F1715C"/>
    <w:rsid w:val="00F30C22"/>
    <w:rsid w:val="00F30D3C"/>
    <w:rsid w:val="00F310F8"/>
    <w:rsid w:val="00F31CFF"/>
    <w:rsid w:val="00F35939"/>
    <w:rsid w:val="00F37D40"/>
    <w:rsid w:val="00F45607"/>
    <w:rsid w:val="00F46E1A"/>
    <w:rsid w:val="00F535FB"/>
    <w:rsid w:val="00F64786"/>
    <w:rsid w:val="00F659EB"/>
    <w:rsid w:val="00F7752B"/>
    <w:rsid w:val="00F8178C"/>
    <w:rsid w:val="00F846A9"/>
    <w:rsid w:val="00F862D6"/>
    <w:rsid w:val="00F86BA6"/>
    <w:rsid w:val="00F9376B"/>
    <w:rsid w:val="00F93ED0"/>
    <w:rsid w:val="00F96C6E"/>
    <w:rsid w:val="00FA396D"/>
    <w:rsid w:val="00FA4EB6"/>
    <w:rsid w:val="00FB135B"/>
    <w:rsid w:val="00FC1C44"/>
    <w:rsid w:val="00FC330C"/>
    <w:rsid w:val="00FC3F8D"/>
    <w:rsid w:val="00FC6389"/>
    <w:rsid w:val="00FC7725"/>
    <w:rsid w:val="00FE375B"/>
    <w:rsid w:val="00FE3BEE"/>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customStyle="1" w:styleId="normaltextrun">
    <w:name w:val="normaltextrun"/>
    <w:basedOn w:val="Standardnpsmoodstavce"/>
    <w:rsid w:val="001C0511"/>
  </w:style>
  <w:style w:type="character" w:styleId="Nevyeenzmnka">
    <w:name w:val="Unresolved Mention"/>
    <w:basedOn w:val="Standardnpsmoodstavce"/>
    <w:uiPriority w:val="99"/>
    <w:semiHidden/>
    <w:unhideWhenUsed/>
    <w:rsid w:val="00DC14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2.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customXml/itemProps4.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TotalTime>
  <Pages>1</Pages>
  <Words>6066</Words>
  <Characters>35790</Characters>
  <Application>Microsoft Office Word</Application>
  <DocSecurity>0</DocSecurity>
  <Lines>298</Lines>
  <Paragraphs>83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5</cp:revision>
  <cp:lastPrinted>2025-03-07T10:35:00Z</cp:lastPrinted>
  <dcterms:created xsi:type="dcterms:W3CDTF">2025-03-07T10:35:00Z</dcterms:created>
  <dcterms:modified xsi:type="dcterms:W3CDTF">2025-03-07T10:35:00Z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